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87" w:rsidRPr="002A1859" w:rsidRDefault="00907487" w:rsidP="00174E41">
      <w:pPr>
        <w:pStyle w:val="1"/>
        <w:ind w:right="-28"/>
        <w:rPr>
          <w:sz w:val="36"/>
          <w:lang w:val="en-US"/>
        </w:rPr>
      </w:pPr>
    </w:p>
    <w:p w:rsidR="000243D9" w:rsidRPr="002A1859" w:rsidRDefault="000243D9" w:rsidP="002A1859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2A1859">
        <w:rPr>
          <w:spacing w:val="60"/>
          <w:sz w:val="30"/>
          <w:szCs w:val="28"/>
        </w:rPr>
        <w:t>Калужск</w:t>
      </w:r>
      <w:r w:rsidR="000A7453" w:rsidRPr="002A1859">
        <w:rPr>
          <w:spacing w:val="60"/>
          <w:sz w:val="30"/>
          <w:szCs w:val="28"/>
        </w:rPr>
        <w:t>ая</w:t>
      </w:r>
      <w:r w:rsidR="00700176" w:rsidRPr="002A1859">
        <w:rPr>
          <w:spacing w:val="60"/>
          <w:sz w:val="30"/>
          <w:szCs w:val="28"/>
        </w:rPr>
        <w:t xml:space="preserve"> </w:t>
      </w:r>
      <w:r w:rsidR="000A7453" w:rsidRPr="002A1859">
        <w:rPr>
          <w:spacing w:val="60"/>
          <w:sz w:val="30"/>
          <w:szCs w:val="28"/>
        </w:rPr>
        <w:t>область</w:t>
      </w:r>
    </w:p>
    <w:p w:rsidR="00F41FD3" w:rsidRPr="002A1859" w:rsidRDefault="00700176" w:rsidP="002A1859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A1859">
        <w:rPr>
          <w:rFonts w:cs="Arial"/>
          <w:b/>
          <w:spacing w:val="60"/>
          <w:sz w:val="28"/>
          <w:szCs w:val="28"/>
        </w:rPr>
        <w:t>Администрация</w:t>
      </w:r>
    </w:p>
    <w:p w:rsidR="00F41FD3" w:rsidRPr="002A1859" w:rsidRDefault="00880C6D" w:rsidP="002A1859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A1859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0A7453" w:rsidRPr="002A1859" w:rsidRDefault="00880C6D" w:rsidP="002A1859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2A1859">
        <w:rPr>
          <w:rFonts w:cs="Arial"/>
          <w:b/>
          <w:spacing w:val="60"/>
          <w:sz w:val="28"/>
          <w:szCs w:val="28"/>
        </w:rPr>
        <w:t>Калужской области</w:t>
      </w:r>
    </w:p>
    <w:p w:rsidR="00880C6D" w:rsidRPr="002A1859" w:rsidRDefault="00880C6D" w:rsidP="002A1859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F41FD3" w:rsidRPr="002A1859" w:rsidRDefault="00F41FD3" w:rsidP="002A1859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880C6D" w:rsidRPr="002A1859" w:rsidRDefault="000E6D43" w:rsidP="002A1859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2A1859">
        <w:rPr>
          <w:rFonts w:cs="Arial"/>
          <w:sz w:val="34"/>
        </w:rPr>
        <w:t>П О С Т А Н О В Л Е Н И Е</w:t>
      </w:r>
    </w:p>
    <w:p w:rsidR="000270CC" w:rsidRPr="002A1859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cs="Arial"/>
          <w:sz w:val="12"/>
        </w:rPr>
      </w:pPr>
      <w:r w:rsidRPr="002A1859">
        <w:rPr>
          <w:rFonts w:cs="Arial"/>
          <w:sz w:val="34"/>
        </w:rPr>
        <w:tab/>
      </w:r>
    </w:p>
    <w:p w:rsidR="00670FF9" w:rsidRPr="002A1859" w:rsidRDefault="00751508" w:rsidP="002A1859">
      <w:pPr>
        <w:ind w:firstLine="0"/>
        <w:rPr>
          <w:rFonts w:cs="Arial"/>
        </w:rPr>
      </w:pPr>
      <w:r w:rsidRPr="002A1859">
        <w:rPr>
          <w:rFonts w:cs="Arial"/>
        </w:rPr>
        <w:t xml:space="preserve">от </w:t>
      </w:r>
      <w:r w:rsidR="00907487" w:rsidRPr="002A1859">
        <w:rPr>
          <w:rFonts w:cs="Arial"/>
        </w:rPr>
        <w:t xml:space="preserve"> </w:t>
      </w:r>
      <w:r w:rsidR="002A1859">
        <w:rPr>
          <w:rFonts w:cs="Arial"/>
        </w:rPr>
        <w:t xml:space="preserve">29.12.2025 </w:t>
      </w:r>
      <w:r w:rsidR="002A1859">
        <w:rPr>
          <w:rFonts w:cs="Arial"/>
        </w:rPr>
        <w:tab/>
      </w:r>
      <w:r w:rsidR="002A1859">
        <w:rPr>
          <w:rFonts w:cs="Arial"/>
        </w:rPr>
        <w:tab/>
      </w:r>
      <w:r w:rsidR="002A1859">
        <w:rPr>
          <w:rFonts w:cs="Arial"/>
        </w:rPr>
        <w:tab/>
      </w:r>
      <w:r w:rsidR="002A1859">
        <w:rPr>
          <w:rFonts w:cs="Arial"/>
        </w:rPr>
        <w:tab/>
      </w:r>
      <w:r w:rsidR="002A1859">
        <w:rPr>
          <w:rFonts w:cs="Arial"/>
        </w:rPr>
        <w:tab/>
      </w:r>
      <w:r w:rsidR="002A1859">
        <w:rPr>
          <w:rFonts w:cs="Arial"/>
        </w:rPr>
        <w:tab/>
      </w:r>
      <w:r w:rsidR="002A1859">
        <w:rPr>
          <w:rFonts w:cs="Arial"/>
        </w:rPr>
        <w:tab/>
      </w:r>
      <w:r w:rsidR="002A1859">
        <w:rPr>
          <w:rFonts w:cs="Arial"/>
        </w:rPr>
        <w:tab/>
      </w:r>
      <w:r w:rsidR="002A1859">
        <w:rPr>
          <w:rFonts w:cs="Arial"/>
        </w:rPr>
        <w:tab/>
        <w:t>№ 195</w:t>
      </w:r>
      <w:r w:rsidR="00E70E59" w:rsidRPr="002A1859">
        <w:rPr>
          <w:rFonts w:cs="Arial"/>
        </w:rPr>
        <w:t xml:space="preserve"> </w:t>
      </w:r>
    </w:p>
    <w:p w:rsidR="00DB116C" w:rsidRPr="002A1859" w:rsidRDefault="00DB116C" w:rsidP="005B5FF5">
      <w:pPr>
        <w:ind w:left="708"/>
        <w:rPr>
          <w:rFonts w:cs="Arial"/>
          <w:b/>
          <w:sz w:val="22"/>
          <w:szCs w:val="22"/>
        </w:rPr>
      </w:pPr>
    </w:p>
    <w:p w:rsidR="00E30413" w:rsidRPr="002A1859" w:rsidRDefault="00E30413" w:rsidP="00D454DE">
      <w:pPr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2A1859">
        <w:rPr>
          <w:rFonts w:cs="Arial"/>
          <w:b/>
          <w:bCs/>
          <w:kern w:val="28"/>
          <w:sz w:val="32"/>
          <w:szCs w:val="32"/>
        </w:rPr>
        <w:t xml:space="preserve">Об утверждении муниципальной программы </w:t>
      </w:r>
    </w:p>
    <w:p w:rsidR="00E30413" w:rsidRPr="002A1859" w:rsidRDefault="00113C49" w:rsidP="00D454DE">
      <w:pPr>
        <w:autoSpaceDE w:val="0"/>
        <w:autoSpaceDN w:val="0"/>
        <w:adjustRightInd w:val="0"/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2A1859">
        <w:rPr>
          <w:rFonts w:cs="Arial"/>
          <w:b/>
          <w:bCs/>
          <w:kern w:val="28"/>
          <w:sz w:val="32"/>
          <w:szCs w:val="32"/>
        </w:rPr>
        <w:t>«</w:t>
      </w:r>
      <w:r w:rsidR="00EC0EF5" w:rsidRPr="002A1859">
        <w:rPr>
          <w:rFonts w:cs="Arial"/>
          <w:b/>
          <w:bCs/>
          <w:kern w:val="28"/>
          <w:sz w:val="32"/>
          <w:szCs w:val="32"/>
        </w:rPr>
        <w:t>Обеспечение  безопасности жизнедеятельности населения  в Людиновском  муниципальном округе Калужской области</w:t>
      </w:r>
      <w:r w:rsidRPr="002A1859">
        <w:rPr>
          <w:rFonts w:cs="Arial"/>
          <w:b/>
          <w:bCs/>
          <w:kern w:val="28"/>
          <w:sz w:val="32"/>
          <w:szCs w:val="32"/>
        </w:rPr>
        <w:t>»</w:t>
      </w:r>
      <w:r w:rsidR="00E30413" w:rsidRPr="002A1859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E30413" w:rsidRPr="002A1859" w:rsidRDefault="00E30413">
      <w:pPr>
        <w:rPr>
          <w:rFonts w:cs="Arial"/>
        </w:rPr>
      </w:pPr>
    </w:p>
    <w:p w:rsidR="00E30413" w:rsidRPr="002A1859" w:rsidRDefault="00E30413" w:rsidP="00E30413">
      <w:pPr>
        <w:ind w:firstLine="709"/>
        <w:rPr>
          <w:rFonts w:cs="Arial"/>
        </w:rPr>
      </w:pPr>
      <w:proofErr w:type="gramStart"/>
      <w:r w:rsidRPr="002A1859">
        <w:rPr>
          <w:rFonts w:cs="Arial"/>
        </w:rPr>
        <w:t xml:space="preserve">В </w:t>
      </w:r>
      <w:r w:rsidR="001F1453">
        <w:rPr>
          <w:rFonts w:cs="Arial"/>
        </w:rPr>
        <w:t xml:space="preserve">соответствии с Федеральным законом Российской Федерации от 20.03.2025 № </w:t>
      </w:r>
      <w:hyperlink r:id="rId8" w:tooltip="33-ФЗ " w:history="1">
        <w:r w:rsidR="001F1453" w:rsidRPr="006636DB">
          <w:rPr>
            <w:rStyle w:val="ad"/>
            <w:rFonts w:cs="Arial"/>
          </w:rPr>
          <w:t>33-ФЗ</w:t>
        </w:r>
      </w:hyperlink>
      <w:r w:rsidR="001F1453">
        <w:rPr>
          <w:rFonts w:cs="Arial"/>
        </w:rPr>
        <w:t xml:space="preserve"> «</w:t>
      </w:r>
      <w:hyperlink r:id="rId9" w:tooltip="33-ФЗ" w:history="1">
        <w:r w:rsidRPr="006636DB">
          <w:rPr>
            <w:rStyle w:val="ad"/>
            <w:rFonts w:cs="Arial"/>
          </w:rPr>
          <w:t>Об общих принципах организаци</w:t>
        </w:r>
        <w:r w:rsidR="001F1453" w:rsidRPr="006636DB">
          <w:rPr>
            <w:rStyle w:val="ad"/>
            <w:rFonts w:cs="Arial"/>
          </w:rPr>
          <w:t>и</w:t>
        </w:r>
        <w:r w:rsidRPr="006636DB">
          <w:rPr>
            <w:rStyle w:val="ad"/>
            <w:rFonts w:cs="Arial"/>
          </w:rPr>
          <w:t xml:space="preserve"> местного самоуправления в единой системе публичной власти</w:t>
        </w:r>
      </w:hyperlink>
      <w:r w:rsidRPr="002A1859">
        <w:rPr>
          <w:rFonts w:cs="Arial"/>
        </w:rPr>
        <w:t xml:space="preserve">”, </w:t>
      </w:r>
      <w:r w:rsidR="001F1453">
        <w:rPr>
          <w:rFonts w:cs="Arial"/>
        </w:rPr>
        <w:t xml:space="preserve"> постановлением А</w:t>
      </w:r>
      <w:r w:rsidRPr="002A1859">
        <w:rPr>
          <w:rFonts w:cs="Arial"/>
        </w:rPr>
        <w:t xml:space="preserve">дминистрации </w:t>
      </w:r>
      <w:r w:rsidR="001F1453">
        <w:rPr>
          <w:rFonts w:cs="Arial"/>
        </w:rPr>
        <w:t xml:space="preserve">Людиновского муниципального округа Калужской области от 18.12.2025 </w:t>
      </w:r>
      <w:hyperlink r:id="rId10" w:tgtFrame="Logical" w:history="1">
        <w:r w:rsidR="001F1453" w:rsidRPr="006636DB">
          <w:rPr>
            <w:rStyle w:val="ad"/>
            <w:rFonts w:cs="Arial"/>
          </w:rPr>
          <w:t>№ 124</w:t>
        </w:r>
      </w:hyperlink>
      <w:r w:rsidR="001F1453">
        <w:rPr>
          <w:rFonts w:cs="Arial"/>
        </w:rPr>
        <w:t xml:space="preserve"> </w:t>
      </w:r>
      <w:r w:rsidRPr="002A1859">
        <w:rPr>
          <w:rFonts w:cs="Arial"/>
        </w:rPr>
        <w:t>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</w:t>
      </w:r>
      <w:r w:rsidR="00D51FBC">
        <w:rPr>
          <w:rFonts w:cs="Arial"/>
        </w:rPr>
        <w:t>,</w:t>
      </w:r>
      <w:r w:rsidRPr="002A1859">
        <w:rPr>
          <w:rFonts w:cs="Arial"/>
        </w:rPr>
        <w:t xml:space="preserve"> Администрация Людиновского муниципального округа Калужской области</w:t>
      </w:r>
      <w:proofErr w:type="gramEnd"/>
    </w:p>
    <w:p w:rsidR="00E30413" w:rsidRPr="002A1859" w:rsidRDefault="00E30413" w:rsidP="00E30413">
      <w:pPr>
        <w:ind w:firstLine="709"/>
        <w:rPr>
          <w:rFonts w:cs="Arial"/>
        </w:rPr>
      </w:pPr>
    </w:p>
    <w:p w:rsidR="00E30413" w:rsidRPr="002A1859" w:rsidRDefault="00E30413" w:rsidP="00E30413">
      <w:pPr>
        <w:ind w:firstLine="709"/>
        <w:rPr>
          <w:rFonts w:cs="Arial"/>
        </w:rPr>
      </w:pPr>
      <w:r w:rsidRPr="002A1859">
        <w:rPr>
          <w:rFonts w:cs="Arial"/>
        </w:rPr>
        <w:t>постановляет:</w:t>
      </w:r>
    </w:p>
    <w:p w:rsidR="00E30413" w:rsidRPr="002A1859" w:rsidRDefault="00E30413" w:rsidP="00546370">
      <w:pPr>
        <w:rPr>
          <w:rFonts w:cs="Arial"/>
        </w:rPr>
      </w:pPr>
    </w:p>
    <w:p w:rsidR="00E30413" w:rsidRPr="002A1859" w:rsidRDefault="00E30413" w:rsidP="00B8331E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rPr>
          <w:rFonts w:cs="Arial"/>
        </w:rPr>
      </w:pPr>
      <w:r w:rsidRPr="002A1859">
        <w:rPr>
          <w:rFonts w:cs="Arial"/>
        </w:rPr>
        <w:t xml:space="preserve">Утвердить муниципальную программу </w:t>
      </w:r>
      <w:r w:rsidR="00113C49" w:rsidRPr="002A1859">
        <w:rPr>
          <w:rFonts w:cs="Arial"/>
        </w:rPr>
        <w:t>«</w:t>
      </w:r>
      <w:r w:rsidR="00EC0EF5" w:rsidRPr="002A1859">
        <w:rPr>
          <w:rFonts w:cs="Arial"/>
        </w:rPr>
        <w:t>Обеспечение  безопасности жизнедеятельности населения  в Людиновском  муниципальном округе Калужской области</w:t>
      </w:r>
      <w:r w:rsidR="00113C49" w:rsidRPr="002A1859">
        <w:rPr>
          <w:rFonts w:cs="Arial"/>
        </w:rPr>
        <w:t xml:space="preserve">» </w:t>
      </w:r>
      <w:r w:rsidRPr="002A1859">
        <w:rPr>
          <w:rFonts w:cs="Arial"/>
        </w:rPr>
        <w:t xml:space="preserve"> </w:t>
      </w:r>
      <w:r w:rsidR="002537A7" w:rsidRPr="002A1859">
        <w:rPr>
          <w:rFonts w:cs="Arial"/>
        </w:rPr>
        <w:t>(далее – Программа) (прилагается).</w:t>
      </w:r>
    </w:p>
    <w:p w:rsidR="002537A7" w:rsidRPr="002A1859" w:rsidRDefault="002537A7" w:rsidP="00546370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cs="Arial"/>
        </w:rPr>
      </w:pPr>
      <w:r w:rsidRPr="002A1859">
        <w:rPr>
          <w:rFonts w:cs="Arial"/>
        </w:rPr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2537A7" w:rsidRPr="002A1859" w:rsidRDefault="002537A7" w:rsidP="00203E97">
      <w:pPr>
        <w:numPr>
          <w:ilvl w:val="0"/>
          <w:numId w:val="11"/>
        </w:numPr>
        <w:tabs>
          <w:tab w:val="left" w:pos="1134"/>
        </w:tabs>
        <w:ind w:left="0" w:firstLine="360"/>
        <w:rPr>
          <w:rFonts w:cs="Arial"/>
        </w:rPr>
      </w:pPr>
      <w:r w:rsidRPr="002A1859">
        <w:rPr>
          <w:rFonts w:cs="Arial"/>
        </w:rPr>
        <w:t>Признать</w:t>
      </w:r>
      <w:r w:rsidR="001F1453">
        <w:rPr>
          <w:rFonts w:cs="Arial"/>
        </w:rPr>
        <w:t xml:space="preserve"> утратившим силу постановление а</w:t>
      </w:r>
      <w:r w:rsidRPr="002A1859">
        <w:rPr>
          <w:rFonts w:cs="Arial"/>
        </w:rPr>
        <w:t>дмини</w:t>
      </w:r>
      <w:r w:rsidR="00203E97" w:rsidRPr="002A1859">
        <w:rPr>
          <w:rFonts w:cs="Arial"/>
        </w:rPr>
        <w:t>страции муниципального района «</w:t>
      </w:r>
      <w:r w:rsidRPr="002A1859">
        <w:rPr>
          <w:rFonts w:cs="Arial"/>
        </w:rPr>
        <w:t xml:space="preserve">Город Людиново и Людиновский район» от </w:t>
      </w:r>
      <w:r w:rsidR="00203E97" w:rsidRPr="002A1859">
        <w:rPr>
          <w:rFonts w:cs="Arial"/>
        </w:rPr>
        <w:t>04.</w:t>
      </w:r>
      <w:r w:rsidR="001F1453">
        <w:rPr>
          <w:rFonts w:cs="Arial"/>
        </w:rPr>
        <w:t>02.2019</w:t>
      </w:r>
      <w:r w:rsidR="00203E97" w:rsidRPr="002A1859">
        <w:rPr>
          <w:rFonts w:cs="Arial"/>
        </w:rPr>
        <w:t xml:space="preserve"> № </w:t>
      </w:r>
      <w:hyperlink r:id="rId11" w:tgtFrame="Cancelling" w:history="1">
        <w:r w:rsidR="001F1453" w:rsidRPr="006636DB">
          <w:rPr>
            <w:rStyle w:val="ad"/>
            <w:rFonts w:cs="Arial"/>
          </w:rPr>
          <w:t>124</w:t>
        </w:r>
      </w:hyperlink>
      <w:r w:rsidRPr="002A1859">
        <w:rPr>
          <w:rFonts w:cs="Arial"/>
        </w:rPr>
        <w:t xml:space="preserve"> </w:t>
      </w:r>
      <w:r w:rsidR="00203E97" w:rsidRPr="002A1859">
        <w:rPr>
          <w:rFonts w:cs="Arial"/>
        </w:rPr>
        <w:t xml:space="preserve">«Об утверждении муниципальной программы </w:t>
      </w:r>
      <w:r w:rsidR="001F1453">
        <w:rPr>
          <w:rFonts w:cs="Arial"/>
        </w:rPr>
        <w:t xml:space="preserve">муниципального района </w:t>
      </w:r>
      <w:r w:rsidR="00203E97" w:rsidRPr="002A1859">
        <w:rPr>
          <w:rFonts w:cs="Arial"/>
        </w:rPr>
        <w:t>«Обеспечение безопасности жизнедеятельности населения Людиновского района»</w:t>
      </w:r>
      <w:r w:rsidRPr="002A1859">
        <w:rPr>
          <w:rFonts w:cs="Arial"/>
        </w:rPr>
        <w:t>.</w:t>
      </w:r>
    </w:p>
    <w:p w:rsidR="002537A7" w:rsidRPr="002A1859" w:rsidRDefault="002537A7" w:rsidP="00546370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cs="Arial"/>
        </w:rPr>
      </w:pPr>
      <w:proofErr w:type="gramStart"/>
      <w:r w:rsidRPr="002A1859">
        <w:rPr>
          <w:rFonts w:cs="Arial"/>
        </w:rPr>
        <w:t>Контроль за</w:t>
      </w:r>
      <w:proofErr w:type="gramEnd"/>
      <w:r w:rsidRPr="002A1859">
        <w:rPr>
          <w:rFonts w:cs="Arial"/>
        </w:rPr>
        <w:t xml:space="preserve"> исполнением настоящего постановления возл</w:t>
      </w:r>
      <w:r w:rsidR="001F1453">
        <w:rPr>
          <w:rFonts w:cs="Arial"/>
        </w:rPr>
        <w:t>агаю на себя.</w:t>
      </w:r>
    </w:p>
    <w:p w:rsidR="002537A7" w:rsidRPr="002A1859" w:rsidRDefault="002537A7" w:rsidP="00546370">
      <w:pPr>
        <w:numPr>
          <w:ilvl w:val="0"/>
          <w:numId w:val="11"/>
        </w:numPr>
        <w:tabs>
          <w:tab w:val="left" w:pos="1134"/>
        </w:tabs>
        <w:ind w:left="0" w:firstLine="709"/>
        <w:rPr>
          <w:rFonts w:cs="Arial"/>
        </w:rPr>
      </w:pPr>
      <w:proofErr w:type="gramStart"/>
      <w:r w:rsidRPr="002A1859">
        <w:rPr>
          <w:rFonts w:cs="Arial"/>
        </w:rPr>
        <w:t>Настоящие</w:t>
      </w:r>
      <w:proofErr w:type="gramEnd"/>
      <w:r w:rsidRPr="002A1859">
        <w:rPr>
          <w:rFonts w:cs="Arial"/>
        </w:rPr>
        <w:t xml:space="preserve"> постановление вступает в силу с 01.01.2026 г. и подлежит официальному опубликованию.</w:t>
      </w:r>
    </w:p>
    <w:p w:rsidR="002537A7" w:rsidRPr="002A1859" w:rsidRDefault="002537A7" w:rsidP="002537A7">
      <w:pPr>
        <w:ind w:left="709"/>
        <w:rPr>
          <w:rFonts w:cs="Arial"/>
        </w:rPr>
      </w:pPr>
    </w:p>
    <w:p w:rsidR="00E23A3E" w:rsidRPr="002A1859" w:rsidRDefault="00E23A3E" w:rsidP="002537A7">
      <w:pPr>
        <w:ind w:left="709"/>
        <w:rPr>
          <w:rFonts w:cs="Arial"/>
        </w:rPr>
      </w:pPr>
    </w:p>
    <w:p w:rsidR="00DE6DBC" w:rsidRPr="002A1859" w:rsidRDefault="002537A7" w:rsidP="002A1859">
      <w:pPr>
        <w:ind w:firstLine="0"/>
        <w:rPr>
          <w:rFonts w:cs="Arial"/>
        </w:rPr>
      </w:pPr>
      <w:r w:rsidRPr="002A1859">
        <w:rPr>
          <w:rFonts w:cs="Arial"/>
        </w:rPr>
        <w:t>Глава</w:t>
      </w:r>
      <w:r w:rsidR="00E23A3E" w:rsidRPr="002A1859">
        <w:rPr>
          <w:rFonts w:cs="Arial"/>
        </w:rPr>
        <w:t xml:space="preserve"> </w:t>
      </w:r>
      <w:r w:rsidR="00DE6DBC" w:rsidRPr="002A1859">
        <w:rPr>
          <w:rFonts w:cs="Arial"/>
        </w:rPr>
        <w:t xml:space="preserve">Людиновского муниципального округа </w:t>
      </w:r>
    </w:p>
    <w:p w:rsidR="00113C49" w:rsidRPr="002A1859" w:rsidRDefault="00DE6DBC" w:rsidP="002A1859">
      <w:pPr>
        <w:ind w:firstLine="0"/>
        <w:rPr>
          <w:rFonts w:cs="Arial"/>
        </w:rPr>
        <w:sectPr w:rsidR="00113C49" w:rsidRPr="002A1859" w:rsidSect="00174E41">
          <w:head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A1859">
        <w:rPr>
          <w:rFonts w:cs="Arial"/>
        </w:rPr>
        <w:t>Калужской области</w:t>
      </w:r>
      <w:r w:rsidR="00E23A3E" w:rsidRPr="002A1859">
        <w:rPr>
          <w:rFonts w:cs="Arial"/>
        </w:rPr>
        <w:t xml:space="preserve"> </w:t>
      </w:r>
      <w:r w:rsidR="00E23A3E" w:rsidRPr="002A1859">
        <w:rPr>
          <w:rFonts w:cs="Arial"/>
        </w:rPr>
        <w:tab/>
      </w:r>
      <w:r w:rsidR="00E23A3E" w:rsidRPr="002A1859">
        <w:rPr>
          <w:rFonts w:cs="Arial"/>
        </w:rPr>
        <w:tab/>
      </w:r>
      <w:r w:rsidR="00E23A3E" w:rsidRPr="002A1859">
        <w:rPr>
          <w:rFonts w:cs="Arial"/>
        </w:rPr>
        <w:tab/>
      </w:r>
      <w:r w:rsidR="00E23A3E" w:rsidRPr="002A1859">
        <w:rPr>
          <w:rFonts w:cs="Arial"/>
        </w:rPr>
        <w:tab/>
      </w:r>
      <w:r w:rsidR="00E23A3E" w:rsidRPr="002A1859">
        <w:rPr>
          <w:rFonts w:cs="Arial"/>
        </w:rPr>
        <w:tab/>
      </w:r>
      <w:r w:rsidR="00E23A3E" w:rsidRPr="002A1859">
        <w:rPr>
          <w:rFonts w:cs="Arial"/>
        </w:rPr>
        <w:tab/>
      </w:r>
      <w:r w:rsidR="00E23A3E" w:rsidRPr="002A1859">
        <w:rPr>
          <w:rFonts w:cs="Arial"/>
        </w:rPr>
        <w:tab/>
        <w:t xml:space="preserve">       Г.Е. Ананьев</w:t>
      </w:r>
    </w:p>
    <w:p w:rsidR="002A1859" w:rsidRPr="002A1859" w:rsidRDefault="00B32C4D" w:rsidP="002A1859">
      <w:pPr>
        <w:pStyle w:val="ConsPlusNormal"/>
        <w:jc w:val="right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r w:rsidRPr="002A1859">
        <w:rPr>
          <w:rFonts w:ascii="Arial" w:eastAsia="Times New Roman" w:hAnsi="Arial" w:cs="Arial"/>
          <w:b/>
          <w:bCs/>
          <w:kern w:val="28"/>
          <w:sz w:val="32"/>
          <w:szCs w:val="32"/>
        </w:rPr>
        <w:lastRenderedPageBreak/>
        <w:t>Приложение</w:t>
      </w:r>
    </w:p>
    <w:p w:rsidR="00B32C4D" w:rsidRPr="002A1859" w:rsidRDefault="00B32C4D" w:rsidP="002A1859">
      <w:pPr>
        <w:pStyle w:val="ConsPlusNormal"/>
        <w:jc w:val="right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r w:rsidRPr="002A1859">
        <w:rPr>
          <w:rFonts w:ascii="Arial" w:eastAsia="Times New Roman" w:hAnsi="Arial" w:cs="Arial"/>
          <w:b/>
          <w:bCs/>
          <w:kern w:val="28"/>
          <w:sz w:val="32"/>
          <w:szCs w:val="32"/>
        </w:rPr>
        <w:t>к Постановлению</w:t>
      </w:r>
    </w:p>
    <w:p w:rsidR="00B32C4D" w:rsidRPr="002A1859" w:rsidRDefault="00B32C4D" w:rsidP="002A1859">
      <w:pPr>
        <w:pStyle w:val="ConsPlusNormal"/>
        <w:jc w:val="right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r w:rsidRPr="002A1859">
        <w:rPr>
          <w:rFonts w:ascii="Arial" w:eastAsia="Times New Roman" w:hAnsi="Arial" w:cs="Arial"/>
          <w:b/>
          <w:bCs/>
          <w:kern w:val="28"/>
          <w:sz w:val="32"/>
          <w:szCs w:val="32"/>
        </w:rPr>
        <w:t xml:space="preserve">от </w:t>
      </w:r>
      <w:r w:rsidR="002A1859" w:rsidRPr="002A1859">
        <w:rPr>
          <w:rFonts w:ascii="Arial" w:eastAsia="Times New Roman" w:hAnsi="Arial" w:cs="Arial"/>
          <w:b/>
          <w:bCs/>
          <w:kern w:val="28"/>
          <w:sz w:val="32"/>
          <w:szCs w:val="32"/>
        </w:rPr>
        <w:t>29.12.2025 № 195</w:t>
      </w:r>
    </w:p>
    <w:p w:rsidR="00B32C4D" w:rsidRPr="002A1859" w:rsidRDefault="00B32C4D" w:rsidP="00B32C4D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bookmarkStart w:id="0" w:name="P35"/>
      <w:bookmarkEnd w:id="0"/>
      <w:r w:rsidRPr="002A1859">
        <w:rPr>
          <w:rFonts w:ascii="Arial" w:hAnsi="Arial" w:cs="Arial"/>
          <w:sz w:val="24"/>
          <w:szCs w:val="24"/>
        </w:rPr>
        <w:t>ПАСПОРТ</w:t>
      </w:r>
    </w:p>
    <w:p w:rsidR="00B32C4D" w:rsidRDefault="00B32C4D" w:rsidP="00B32C4D">
      <w:pPr>
        <w:pStyle w:val="ConsPlusTitle"/>
        <w:jc w:val="center"/>
        <w:rPr>
          <w:rFonts w:ascii="Arial" w:eastAsia="Times New Roman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Pr="002A1859">
        <w:rPr>
          <w:rFonts w:ascii="Arial" w:eastAsia="Times New Roman" w:hAnsi="Arial" w:cs="Arial"/>
          <w:sz w:val="24"/>
          <w:szCs w:val="24"/>
        </w:rPr>
        <w:t>«Обеспечение безопасности жизнедеятельности населения в Людиновском муниципальном округе Калужской области»</w:t>
      </w:r>
    </w:p>
    <w:p w:rsidR="002A1859" w:rsidRPr="002A1859" w:rsidRDefault="002A1859" w:rsidP="00B32C4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3"/>
        <w:gridCol w:w="2050"/>
        <w:gridCol w:w="914"/>
        <w:gridCol w:w="770"/>
        <w:gridCol w:w="770"/>
        <w:gridCol w:w="770"/>
        <w:gridCol w:w="770"/>
        <w:gridCol w:w="770"/>
      </w:tblGrid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0"/>
              <w:jc w:val="left"/>
            </w:pPr>
            <w:r w:rsidRPr="002A1859">
              <w:t>Куратор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0"/>
              <w:jc w:val="left"/>
            </w:pPr>
            <w:r w:rsidRPr="002A1859">
              <w:t>Заместитель главы администрации Людиновского муниципального округа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0"/>
              <w:jc w:val="left"/>
            </w:pPr>
            <w:r w:rsidRPr="002A1859">
              <w:t>Координатор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0"/>
              <w:jc w:val="left"/>
            </w:pPr>
            <w:r w:rsidRPr="002A1859">
              <w:t>Отдел по делам ГО и ЧС Администрации Людиновского муниципального  округа Калужской области</w:t>
            </w:r>
          </w:p>
        </w:tc>
      </w:tr>
      <w:tr w:rsidR="00B32C4D" w:rsidRPr="002A1859" w:rsidTr="002A1859">
        <w:trPr>
          <w:trHeight w:val="978"/>
        </w:trPr>
        <w:tc>
          <w:tcPr>
            <w:tcW w:w="0" w:type="auto"/>
          </w:tcPr>
          <w:p w:rsidR="00B32C4D" w:rsidRPr="002A1859" w:rsidRDefault="00B32C4D" w:rsidP="002A1859">
            <w:pPr>
              <w:pStyle w:val="Table0"/>
              <w:jc w:val="left"/>
            </w:pPr>
            <w:r w:rsidRPr="002A1859"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0"/>
              <w:jc w:val="left"/>
            </w:pPr>
            <w:r w:rsidRPr="002A1859">
              <w:t>МКУ "Единая дежурно-диспетчерская служба"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t>Соисполнители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</w:pPr>
            <w:r w:rsidRPr="002A1859">
              <w:t>Муниципальные предприятия и учреждения (далее МУП и МАУ), создающие силы, привлекаемые к участию в предупреждении и ликвидации ЧС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t>Участники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</w:pPr>
            <w:r w:rsidRPr="002A1859">
              <w:t>Предприятия и учреждения, расположенные на территории  Людиновского муниципального округа (по согласованию)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"/>
              <w:rPr>
                <w:szCs w:val="24"/>
              </w:rPr>
            </w:pPr>
            <w:r w:rsidRPr="002A1859">
              <w:t>Период реализации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</w:pPr>
            <w:r w:rsidRPr="002A1859">
              <w:t>2026 – 2030 г.г.</w:t>
            </w:r>
          </w:p>
        </w:tc>
      </w:tr>
      <w:tr w:rsidR="00B32C4D" w:rsidRPr="002A1859" w:rsidTr="002A1859">
        <w:trPr>
          <w:trHeight w:val="1353"/>
        </w:trPr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t>Цели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</w:pPr>
            <w:r w:rsidRPr="002A1859">
              <w:t>Повышение уровня защищенности населения и территории муниципального округа от опасностей, возникающих при чрезвычайных ситуациях природного и техногенного характера (далее ЧС), пожарах и иных происшествиях, а так же при военных конфликтах или вследствие этих конфликтов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t>Задачи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</w:pPr>
            <w:r w:rsidRPr="002A1859">
              <w:t>- 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недопущение совершения (попыток совершения) террористических актов и актов экстремистского характера на территории Людиновского муниципального округа;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поддержание системы обеспечения вызова экстренных оперативных служб по единому номеру "112".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  <w:sz w:val="24"/>
                <w:szCs w:val="24"/>
              </w:rPr>
            </w:pPr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t>- доля личного состава сил муници</w:t>
            </w:r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softHyphen/>
              <w:t>пального звена ТП РСЧС Калужской области, прошедшего первоначаль</w:t>
            </w:r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softHyphen/>
              <w:t xml:space="preserve">ную профессиональную подготовку спасателей,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t>от обшей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t xml:space="preserve"> фактической численности;</w:t>
            </w:r>
          </w:p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- доля созданных резервов материальных ресурсов для ликвидации ЧС на территории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муниципального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района от необходимого;</w:t>
            </w:r>
          </w:p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>- 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ГО;</w:t>
            </w:r>
          </w:p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Fonts w:eastAsiaTheme="minorEastAsia"/>
              </w:rPr>
              <w:t xml:space="preserve"> - 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муниципального звена ТП РСЧС Калужской области;</w:t>
            </w:r>
          </w:p>
          <w:p w:rsidR="00B32C4D" w:rsidRPr="002A1859" w:rsidRDefault="00B32C4D" w:rsidP="002A1859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 xml:space="preserve">-доля неработающего населения муниципального района, прошедшего подготовку в области ГО, зашиты от ЧС, обеспечения пожарной безопасности и безопасности </w:t>
            </w:r>
            <w:proofErr w:type="gramStart"/>
            <w:r w:rsidRPr="002A1859">
              <w:rPr>
                <w:rFonts w:eastAsiaTheme="minorEastAsia"/>
              </w:rPr>
              <w:t>люден</w:t>
            </w:r>
            <w:proofErr w:type="gramEnd"/>
            <w:r w:rsidRPr="002A1859">
              <w:rPr>
                <w:rFonts w:eastAsiaTheme="minorEastAsia"/>
              </w:rPr>
              <w:t xml:space="preserve"> на водных объектах посредством учебно-консультационных пунктов;</w:t>
            </w:r>
          </w:p>
          <w:p w:rsidR="00B32C4D" w:rsidRPr="002A1859" w:rsidRDefault="00B32C4D" w:rsidP="002A1859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 xml:space="preserve">- </w:t>
            </w:r>
            <w:r w:rsidRPr="002A1859">
              <w:rPr>
                <w:rStyle w:val="10"/>
                <w:rFonts w:ascii="Arial" w:eastAsiaTheme="minorEastAsia" w:hAnsi="Arial" w:cs="Arial"/>
              </w:rPr>
              <w:t>доля традиционных мест массового отдыха населения на водных объектах на территории муниципального рай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она оборудованных спасательными постами;</w:t>
            </w:r>
          </w:p>
          <w:p w:rsidR="00B32C4D" w:rsidRPr="002A1859" w:rsidRDefault="00B32C4D" w:rsidP="002A1859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>- снижение числа погибших вследствие пожаров на территории муниципального района (к уровню 2025 года)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rPr>
                <w:rFonts w:eastAsiaTheme="minorEastAsia"/>
              </w:rPr>
              <w:t xml:space="preserve">- </w:t>
            </w:r>
            <w:r w:rsidRPr="002A1859">
              <w:rPr>
                <w:rStyle w:val="10"/>
                <w:rFonts w:ascii="Arial" w:eastAsiaTheme="minorHAnsi" w:hAnsi="Arial" w:cs="Arial"/>
              </w:rPr>
              <w:t>доля реализованных мероприятий по обеспечению первичных мер по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жарной безопасности в границах му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 xml:space="preserve">ниципального округа и сельских поселений, </w:t>
            </w:r>
            <w:proofErr w:type="gramStart"/>
            <w:r w:rsidRPr="002A1859">
              <w:rPr>
                <w:rStyle w:val="10"/>
                <w:rFonts w:ascii="Arial" w:eastAsiaTheme="minorHAnsi" w:hAnsi="Arial" w:cs="Arial"/>
              </w:rPr>
              <w:t>от</w:t>
            </w:r>
            <w:proofErr w:type="gramEnd"/>
            <w:r w:rsidRPr="002A1859">
              <w:rPr>
                <w:rStyle w:val="10"/>
                <w:rFonts w:ascii="Arial" w:eastAsiaTheme="minorHAnsi" w:hAnsi="Arial" w:cs="Arial"/>
              </w:rPr>
              <w:t xml:space="preserve"> запланиро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ванных;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rPr>
                <w:rFonts w:eastAsiaTheme="minorEastAsia"/>
              </w:rPr>
              <w:t xml:space="preserve">- </w:t>
            </w:r>
            <w:r w:rsidRPr="002A1859">
              <w:rPr>
                <w:rStyle w:val="10"/>
                <w:rFonts w:ascii="Arial" w:eastAsiaTheme="minorHAnsi" w:hAnsi="Arial" w:cs="Arial"/>
              </w:rPr>
              <w:t>доля пожаров на территории муниципального района, потушенных с привлечением подразделений добровольной пожарной охраны, от общего количества;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уровень готовности муниципальной системы оповещения населения к использованию по предназначению;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уровень готов</w:t>
            </w:r>
            <w:r w:rsidR="00F66607">
              <w:t>ности защитных сооружений ГО, н</w:t>
            </w:r>
            <w:r w:rsidRPr="002A1859">
              <w:t>аходящихся в муниципальной собственности к приему укрываемых;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 xml:space="preserve">- доля сформированных запасов, создаваемых в целях ГО, от </w:t>
            </w:r>
            <w:proofErr w:type="gramStart"/>
            <w:r w:rsidRPr="002A1859">
              <w:t>необходимого</w:t>
            </w:r>
            <w:proofErr w:type="gramEnd"/>
            <w:r w:rsidRPr="002A1859">
              <w:t>;</w:t>
            </w:r>
          </w:p>
          <w:p w:rsidR="00B32C4D" w:rsidRPr="002A1859" w:rsidRDefault="00B32C4D" w:rsidP="002A1859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>- доля камер фото - и видео-фиксации, подключенных к аппаратно-программному комплексу "Безопасный город" (далее - АПК "Безопасный город"), от общего числа камер, запланированных к подключению на территории муниципального района;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уровень готовности МКУ «ЕДДС» Людиновского муниципального округа к действиям по предназначению;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сокращение времени прибытия экстренных оперативных служб.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t>Направления (подпрограммы) муниципальной программы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</w:pPr>
            <w:r w:rsidRPr="002A1859">
              <w:t>Процессная часть;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 xml:space="preserve">1. </w:t>
            </w:r>
            <w:hyperlink w:anchor="P372">
              <w:r w:rsidRPr="002A1859">
                <w:t>Обеспечение</w:t>
              </w:r>
            </w:hyperlink>
            <w:r w:rsidRPr="002A1859">
              <w:t xml:space="preserve"> безопасности жизнедеятельности населения, проживающего на территории</w:t>
            </w:r>
            <w:r w:rsidR="002F0AE1">
              <w:t xml:space="preserve"> </w:t>
            </w:r>
            <w:r w:rsidRPr="002A1859">
              <w:t>Людиновского муниципального округа.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 xml:space="preserve">2. </w:t>
            </w:r>
            <w:hyperlink w:anchor="P1410">
              <w:r w:rsidRPr="002A1859">
                <w:t>Организация</w:t>
              </w:r>
            </w:hyperlink>
            <w:r w:rsidRPr="002A1859">
              <w:t xml:space="preserve"> деятельности муниципального казенного </w:t>
            </w:r>
            <w:r w:rsidRPr="002A1859">
              <w:lastRenderedPageBreak/>
              <w:t>учреждения "Единая дежурная диспетчерская служба".</w:t>
            </w:r>
          </w:p>
        </w:tc>
      </w:tr>
      <w:tr w:rsidR="00B32C4D" w:rsidRPr="002A1859" w:rsidTr="002A1859"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lastRenderedPageBreak/>
              <w:t>Показатели направлений</w:t>
            </w:r>
          </w:p>
        </w:tc>
        <w:tc>
          <w:tcPr>
            <w:tcW w:w="0" w:type="auto"/>
            <w:gridSpan w:val="7"/>
          </w:tcPr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  <w:sz w:val="24"/>
                <w:szCs w:val="24"/>
              </w:rPr>
            </w:pPr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t>Доля личного состава сил муници</w:t>
            </w:r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softHyphen/>
              <w:t>пального звена ТП РСЧС Калужской области, прошедшего первоначаль</w:t>
            </w:r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softHyphen/>
              <w:t xml:space="preserve">ную профессиональную подготовку спасателей,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t>от обшей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  <w:sz w:val="24"/>
                <w:szCs w:val="24"/>
              </w:rPr>
              <w:t xml:space="preserve"> фактической численности;</w:t>
            </w:r>
          </w:p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- доля созданных резервов материальных ресурсов для ликвидации ЧС на территории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муниципального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района от необходимого;</w:t>
            </w:r>
          </w:p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>- 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ГО;</w:t>
            </w:r>
          </w:p>
          <w:p w:rsidR="00B32C4D" w:rsidRPr="002A1859" w:rsidRDefault="00B32C4D" w:rsidP="002A1859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Fonts w:eastAsiaTheme="minorEastAsia"/>
              </w:rPr>
              <w:t xml:space="preserve"> - 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муниципального звена ТП РСЧС Калужской области;</w:t>
            </w:r>
          </w:p>
          <w:p w:rsidR="00B32C4D" w:rsidRPr="002A1859" w:rsidRDefault="00B32C4D" w:rsidP="002A1859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 xml:space="preserve">-доля неработающего населения муниципального района, прошедшего подготовку в области ГО, зашиты от ЧС, обеспечения пожарной безопасности и безопасности </w:t>
            </w:r>
            <w:proofErr w:type="gramStart"/>
            <w:r w:rsidRPr="002A1859">
              <w:rPr>
                <w:rFonts w:eastAsiaTheme="minorEastAsia"/>
              </w:rPr>
              <w:t>люден</w:t>
            </w:r>
            <w:proofErr w:type="gramEnd"/>
            <w:r w:rsidRPr="002A1859">
              <w:rPr>
                <w:rFonts w:eastAsiaTheme="minorEastAsia"/>
              </w:rPr>
              <w:t xml:space="preserve"> на водных объектах посредством учебно-консультационных пунктов;</w:t>
            </w:r>
          </w:p>
          <w:p w:rsidR="00B32C4D" w:rsidRPr="002A1859" w:rsidRDefault="00B32C4D" w:rsidP="002A1859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 xml:space="preserve">- </w:t>
            </w:r>
            <w:r w:rsidRPr="002A1859">
              <w:rPr>
                <w:rStyle w:val="10"/>
                <w:rFonts w:ascii="Arial" w:eastAsiaTheme="minorEastAsia" w:hAnsi="Arial" w:cs="Arial"/>
              </w:rPr>
              <w:t>доля традиционных мест массового отдыха населения на водных объектах на территории муниципального рай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она оборудованных спасательными постами;</w:t>
            </w:r>
          </w:p>
          <w:p w:rsidR="00B32C4D" w:rsidRPr="002A1859" w:rsidRDefault="00B32C4D" w:rsidP="002A1859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>- снижение числа погибших вследствие пожаров на территории муниципального района (к уровню 2025 года);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rPr>
                <w:rFonts w:eastAsiaTheme="minorEastAsia"/>
              </w:rPr>
              <w:t xml:space="preserve">- </w:t>
            </w:r>
            <w:r w:rsidRPr="002A1859">
              <w:rPr>
                <w:rStyle w:val="10"/>
                <w:rFonts w:ascii="Arial" w:eastAsiaTheme="minorHAnsi" w:hAnsi="Arial" w:cs="Arial"/>
              </w:rPr>
              <w:t>доля реализованных мероприятий по обеспечению первичных мер по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 xml:space="preserve">жарной безопасности в границах </w:t>
            </w:r>
            <w:proofErr w:type="gramStart"/>
            <w:r w:rsidRPr="002A1859">
              <w:rPr>
                <w:rStyle w:val="10"/>
                <w:rFonts w:ascii="Arial" w:eastAsiaTheme="minorHAnsi" w:hAnsi="Arial" w:cs="Arial"/>
              </w:rPr>
              <w:t>му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ниципального</w:t>
            </w:r>
            <w:proofErr w:type="gramEnd"/>
            <w:r w:rsidRPr="002A1859">
              <w:rPr>
                <w:rStyle w:val="10"/>
                <w:rFonts w:ascii="Arial" w:eastAsiaTheme="minorHAnsi" w:hAnsi="Arial" w:cs="Arial"/>
              </w:rPr>
              <w:t xml:space="preserve"> района за и сельских населенных пунктов, от запланиро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ванных;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rPr>
                <w:rFonts w:eastAsiaTheme="minorEastAsia"/>
              </w:rPr>
              <w:t xml:space="preserve">- </w:t>
            </w:r>
            <w:r w:rsidRPr="002A1859">
              <w:rPr>
                <w:rStyle w:val="10"/>
                <w:rFonts w:ascii="Arial" w:eastAsiaTheme="minorHAnsi" w:hAnsi="Arial" w:cs="Arial"/>
              </w:rPr>
              <w:t>доля пожаров на территории муниципального района, потушенных с привлечением подразделений добровольной пожарной охраны, от общего количества;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уровень готовности муниципальной системы оповещения населения к использованию по предназначению;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уровень готовности защитных сооружений ГО, находящихся в муниципальной собственности к приему укрываемых;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 xml:space="preserve">- доля сформированных запасов, создаваемых в целях ГО, от </w:t>
            </w:r>
            <w:proofErr w:type="gramStart"/>
            <w:r w:rsidRPr="002A1859">
              <w:t>необходимого</w:t>
            </w:r>
            <w:proofErr w:type="gramEnd"/>
            <w:r w:rsidRPr="002A1859">
              <w:t>;</w:t>
            </w:r>
          </w:p>
          <w:p w:rsidR="00B32C4D" w:rsidRPr="002A1859" w:rsidRDefault="00B32C4D" w:rsidP="002A1859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>- доля камер фот</w:t>
            </w:r>
            <w:proofErr w:type="gramStart"/>
            <w:r w:rsidRPr="002A1859">
              <w:rPr>
                <w:rFonts w:eastAsiaTheme="minorEastAsia"/>
              </w:rPr>
              <w:t>о-</w:t>
            </w:r>
            <w:proofErr w:type="gramEnd"/>
            <w:r w:rsidRPr="002A1859">
              <w:rPr>
                <w:rFonts w:eastAsiaTheme="minorEastAsia"/>
              </w:rPr>
              <w:t xml:space="preserve"> и видео-фиксации, подключенных к аппаратно-программному комплексу "Безопасный город" (далее - АПК "Безопасный город"), от общего числа камер, запланированных к подключению на территории муниципального района;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уровень готовности МКУ «ЕДДС» Людиновского муниципального округа к действиям по предназначению;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- сокращение времени прибытия экстренных оперативных служб.</w:t>
            </w:r>
          </w:p>
          <w:p w:rsidR="00B32C4D" w:rsidRPr="002A1859" w:rsidRDefault="00B32C4D" w:rsidP="002A1859">
            <w:pPr>
              <w:pStyle w:val="Table"/>
            </w:pPr>
          </w:p>
        </w:tc>
      </w:tr>
      <w:tr w:rsidR="00B32C4D" w:rsidRPr="002A1859" w:rsidTr="002A1859">
        <w:tc>
          <w:tcPr>
            <w:tcW w:w="0" w:type="auto"/>
            <w:vMerge w:val="restart"/>
          </w:tcPr>
          <w:p w:rsidR="00B32C4D" w:rsidRPr="002A1859" w:rsidRDefault="00B32C4D" w:rsidP="002A1859">
            <w:pPr>
              <w:pStyle w:val="Table"/>
            </w:pPr>
            <w:r w:rsidRPr="002A1859">
              <w:t xml:space="preserve">8. Объемы </w:t>
            </w:r>
            <w:r w:rsidRPr="002A1859">
              <w:lastRenderedPageBreak/>
              <w:t>финансирования муниципальной программы за счет всех источников финансирования</w:t>
            </w:r>
          </w:p>
        </w:tc>
        <w:tc>
          <w:tcPr>
            <w:tcW w:w="0" w:type="auto"/>
            <w:vMerge w:val="restart"/>
          </w:tcPr>
          <w:p w:rsidR="00B32C4D" w:rsidRPr="002A1859" w:rsidRDefault="00B32C4D" w:rsidP="002A1859">
            <w:pPr>
              <w:pStyle w:val="Table"/>
            </w:pPr>
            <w:r w:rsidRPr="002A1859">
              <w:lastRenderedPageBreak/>
              <w:t xml:space="preserve">Наименование </w:t>
            </w:r>
            <w:r w:rsidRPr="002A1859">
              <w:lastRenderedPageBreak/>
              <w:t>показателя</w:t>
            </w:r>
          </w:p>
        </w:tc>
        <w:tc>
          <w:tcPr>
            <w:tcW w:w="0" w:type="auto"/>
            <w:vMerge w:val="restart"/>
          </w:tcPr>
          <w:p w:rsidR="00B32C4D" w:rsidRPr="002A1859" w:rsidRDefault="00B32C4D" w:rsidP="002A1859">
            <w:pPr>
              <w:pStyle w:val="Table"/>
            </w:pPr>
            <w:r w:rsidRPr="002A1859">
              <w:lastRenderedPageBreak/>
              <w:t xml:space="preserve">Всего </w:t>
            </w:r>
            <w:r w:rsidRPr="002A1859">
              <w:lastRenderedPageBreak/>
              <w:t>(тыс. руб.)</w:t>
            </w:r>
          </w:p>
        </w:tc>
        <w:tc>
          <w:tcPr>
            <w:tcW w:w="0" w:type="auto"/>
            <w:gridSpan w:val="5"/>
          </w:tcPr>
          <w:p w:rsidR="00B32C4D" w:rsidRPr="002A1859" w:rsidRDefault="00B32C4D" w:rsidP="002A1859">
            <w:pPr>
              <w:pStyle w:val="Table"/>
            </w:pPr>
            <w:r w:rsidRPr="002A1859">
              <w:lastRenderedPageBreak/>
              <w:t>в том числе по годам:</w:t>
            </w:r>
          </w:p>
        </w:tc>
      </w:tr>
      <w:tr w:rsidR="00B32C4D" w:rsidRPr="002A1859" w:rsidTr="002A1859">
        <w:tc>
          <w:tcPr>
            <w:tcW w:w="0" w:type="auto"/>
            <w:vMerge/>
          </w:tcPr>
          <w:p w:rsidR="00B32C4D" w:rsidRPr="002A1859" w:rsidRDefault="00B32C4D" w:rsidP="002A1859">
            <w:pPr>
              <w:pStyle w:val="Table"/>
            </w:pPr>
          </w:p>
        </w:tc>
        <w:tc>
          <w:tcPr>
            <w:tcW w:w="0" w:type="auto"/>
            <w:vMerge/>
          </w:tcPr>
          <w:p w:rsidR="00B32C4D" w:rsidRPr="002A1859" w:rsidRDefault="00B32C4D" w:rsidP="002A1859">
            <w:pPr>
              <w:pStyle w:val="Table"/>
            </w:pPr>
          </w:p>
        </w:tc>
        <w:tc>
          <w:tcPr>
            <w:tcW w:w="0" w:type="auto"/>
            <w:vMerge/>
          </w:tcPr>
          <w:p w:rsidR="00B32C4D" w:rsidRPr="002A1859" w:rsidRDefault="00B32C4D" w:rsidP="002A1859">
            <w:pPr>
              <w:pStyle w:val="Table"/>
            </w:pPr>
          </w:p>
        </w:tc>
        <w:tc>
          <w:tcPr>
            <w:tcW w:w="0" w:type="auto"/>
          </w:tcPr>
          <w:p w:rsidR="00B32C4D" w:rsidRPr="002A1859" w:rsidRDefault="00B32C4D" w:rsidP="002A1859">
            <w:pPr>
              <w:pStyle w:val="Table"/>
              <w:rPr>
                <w:lang w:val="en-US"/>
              </w:rPr>
            </w:pPr>
            <w:r w:rsidRPr="002A1859">
              <w:t>20</w:t>
            </w:r>
            <w:r w:rsidRPr="002A1859">
              <w:rPr>
                <w:lang w:val="en-US"/>
              </w:rPr>
              <w:t>26</w:t>
            </w:r>
          </w:p>
        </w:tc>
        <w:tc>
          <w:tcPr>
            <w:tcW w:w="0" w:type="auto"/>
          </w:tcPr>
          <w:p w:rsidR="00B32C4D" w:rsidRPr="002A1859" w:rsidRDefault="00B32C4D" w:rsidP="002A1859">
            <w:pPr>
              <w:pStyle w:val="Table"/>
              <w:rPr>
                <w:lang w:val="en-US"/>
              </w:rPr>
            </w:pPr>
            <w:r w:rsidRPr="002A1859">
              <w:t>202</w:t>
            </w:r>
            <w:r w:rsidRPr="002A1859">
              <w:rPr>
                <w:lang w:val="en-US"/>
              </w:rPr>
              <w:t>7</w:t>
            </w:r>
          </w:p>
        </w:tc>
        <w:tc>
          <w:tcPr>
            <w:tcW w:w="0" w:type="auto"/>
          </w:tcPr>
          <w:p w:rsidR="00B32C4D" w:rsidRPr="002A1859" w:rsidRDefault="00B32C4D" w:rsidP="002A1859">
            <w:pPr>
              <w:pStyle w:val="Table"/>
              <w:rPr>
                <w:lang w:val="en-US"/>
              </w:rPr>
            </w:pPr>
            <w:r w:rsidRPr="002A1859">
              <w:t>202</w:t>
            </w:r>
            <w:r w:rsidRPr="002A1859">
              <w:rPr>
                <w:lang w:val="en-US"/>
              </w:rPr>
              <w:t>8</w:t>
            </w:r>
          </w:p>
        </w:tc>
        <w:tc>
          <w:tcPr>
            <w:tcW w:w="0" w:type="auto"/>
          </w:tcPr>
          <w:p w:rsidR="00B32C4D" w:rsidRPr="002A1859" w:rsidRDefault="00B32C4D" w:rsidP="002A1859">
            <w:pPr>
              <w:pStyle w:val="Table"/>
              <w:rPr>
                <w:lang w:val="en-US"/>
              </w:rPr>
            </w:pPr>
            <w:r w:rsidRPr="002A1859">
              <w:t>202</w:t>
            </w:r>
            <w:r w:rsidRPr="002A1859">
              <w:rPr>
                <w:lang w:val="en-US"/>
              </w:rPr>
              <w:t>9</w:t>
            </w:r>
          </w:p>
        </w:tc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t>20</w:t>
            </w:r>
            <w:r w:rsidRPr="002A1859">
              <w:rPr>
                <w:lang w:val="en-US"/>
              </w:rPr>
              <w:t>30</w:t>
            </w:r>
          </w:p>
        </w:tc>
      </w:tr>
      <w:tr w:rsidR="00B32C4D" w:rsidRPr="002A1859" w:rsidTr="002A1859">
        <w:tc>
          <w:tcPr>
            <w:tcW w:w="0" w:type="auto"/>
            <w:vMerge/>
          </w:tcPr>
          <w:p w:rsidR="00B32C4D" w:rsidRPr="002A1859" w:rsidRDefault="00B32C4D" w:rsidP="002A1859">
            <w:pPr>
              <w:pStyle w:val="Table"/>
            </w:pPr>
          </w:p>
        </w:tc>
        <w:tc>
          <w:tcPr>
            <w:tcW w:w="0" w:type="auto"/>
          </w:tcPr>
          <w:p w:rsidR="00B32C4D" w:rsidRPr="002A1859" w:rsidRDefault="00B32C4D" w:rsidP="002A1859">
            <w:pPr>
              <w:pStyle w:val="Table"/>
            </w:pPr>
            <w:r w:rsidRPr="002A1859">
              <w:t>ВСЕГО из местных бюджетов</w:t>
            </w:r>
          </w:p>
        </w:tc>
        <w:tc>
          <w:tcPr>
            <w:tcW w:w="0" w:type="auto"/>
            <w:vAlign w:val="center"/>
          </w:tcPr>
          <w:p w:rsidR="00B32C4D" w:rsidRPr="002A1859" w:rsidRDefault="00B32C4D" w:rsidP="002A1859">
            <w:pPr>
              <w:pStyle w:val="Table"/>
            </w:pPr>
            <w:r w:rsidRPr="002A1859">
              <w:t>70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716,0</w:t>
            </w:r>
          </w:p>
        </w:tc>
        <w:tc>
          <w:tcPr>
            <w:tcW w:w="0" w:type="auto"/>
            <w:vAlign w:val="center"/>
          </w:tcPr>
          <w:p w:rsidR="00B32C4D" w:rsidRPr="002A1859" w:rsidRDefault="00B32C4D" w:rsidP="002A1859">
            <w:pPr>
              <w:pStyle w:val="Table"/>
            </w:pPr>
            <w:r w:rsidRPr="002A1859">
              <w:t>14</w:t>
            </w:r>
          </w:p>
          <w:p w:rsidR="00B32C4D" w:rsidRPr="002A1859" w:rsidRDefault="00B32C4D" w:rsidP="002A1859">
            <w:pPr>
              <w:pStyle w:val="Table"/>
              <w:rPr>
                <w:highlight w:val="green"/>
              </w:rPr>
            </w:pPr>
            <w:r w:rsidRPr="002A1859">
              <w:t>323,2</w:t>
            </w:r>
          </w:p>
        </w:tc>
        <w:tc>
          <w:tcPr>
            <w:tcW w:w="0" w:type="auto"/>
            <w:vAlign w:val="center"/>
          </w:tcPr>
          <w:p w:rsidR="00B32C4D" w:rsidRPr="002A1859" w:rsidRDefault="00B32C4D" w:rsidP="002A1859">
            <w:pPr>
              <w:pStyle w:val="Table"/>
            </w:pPr>
            <w:r w:rsidRPr="002A1859">
              <w:t>14</w:t>
            </w:r>
          </w:p>
          <w:p w:rsidR="00B32C4D" w:rsidRPr="002A1859" w:rsidRDefault="00B32C4D" w:rsidP="002A1859">
            <w:pPr>
              <w:pStyle w:val="Table"/>
              <w:rPr>
                <w:highlight w:val="green"/>
              </w:rPr>
            </w:pPr>
            <w:r w:rsidRPr="002A1859">
              <w:t>123,2</w:t>
            </w:r>
          </w:p>
        </w:tc>
        <w:tc>
          <w:tcPr>
            <w:tcW w:w="0" w:type="auto"/>
            <w:vAlign w:val="center"/>
          </w:tcPr>
          <w:p w:rsidR="00B32C4D" w:rsidRPr="002A1859" w:rsidRDefault="00B32C4D" w:rsidP="002A1859">
            <w:pPr>
              <w:pStyle w:val="Table"/>
            </w:pPr>
            <w:r w:rsidRPr="002A1859">
              <w:t>13</w:t>
            </w:r>
          </w:p>
          <w:p w:rsidR="00B32C4D" w:rsidRPr="002A1859" w:rsidRDefault="00B32C4D" w:rsidP="002A1859">
            <w:pPr>
              <w:pStyle w:val="Table"/>
              <w:rPr>
                <w:highlight w:val="green"/>
              </w:rPr>
            </w:pPr>
            <w:r w:rsidRPr="002A1859">
              <w:t>623,2</w:t>
            </w:r>
          </w:p>
        </w:tc>
        <w:tc>
          <w:tcPr>
            <w:tcW w:w="0" w:type="auto"/>
            <w:vAlign w:val="center"/>
          </w:tcPr>
          <w:p w:rsidR="00B32C4D" w:rsidRPr="002A1859" w:rsidRDefault="00B32C4D" w:rsidP="002A1859">
            <w:pPr>
              <w:pStyle w:val="Table"/>
            </w:pPr>
            <w:r w:rsidRPr="002A1859">
              <w:t>14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323,2</w:t>
            </w:r>
          </w:p>
        </w:tc>
        <w:tc>
          <w:tcPr>
            <w:tcW w:w="0" w:type="auto"/>
            <w:vAlign w:val="center"/>
          </w:tcPr>
          <w:p w:rsidR="00B32C4D" w:rsidRPr="002A1859" w:rsidRDefault="00B32C4D" w:rsidP="002A1859">
            <w:pPr>
              <w:pStyle w:val="Table"/>
            </w:pPr>
            <w:r w:rsidRPr="002A1859">
              <w:t>14</w:t>
            </w:r>
          </w:p>
          <w:p w:rsidR="00B32C4D" w:rsidRPr="002A1859" w:rsidRDefault="00B32C4D" w:rsidP="002A1859">
            <w:pPr>
              <w:pStyle w:val="Table"/>
            </w:pPr>
            <w:r w:rsidRPr="002A1859">
              <w:t>323,2</w:t>
            </w:r>
          </w:p>
        </w:tc>
      </w:tr>
      <w:tr w:rsidR="00B32C4D" w:rsidRPr="002A1859" w:rsidTr="002A1859">
        <w:trPr>
          <w:trHeight w:val="759"/>
        </w:trPr>
        <w:tc>
          <w:tcPr>
            <w:tcW w:w="0" w:type="auto"/>
          </w:tcPr>
          <w:p w:rsidR="00B32C4D" w:rsidRPr="002A1859" w:rsidRDefault="00B32C4D" w:rsidP="002A1859">
            <w:pPr>
              <w:pStyle w:val="Table"/>
              <w:rPr>
                <w:szCs w:val="24"/>
              </w:rPr>
            </w:pPr>
            <w:r w:rsidRPr="002A1859"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0" w:type="auto"/>
            <w:gridSpan w:val="7"/>
            <w:vAlign w:val="center"/>
          </w:tcPr>
          <w:p w:rsidR="00B32C4D" w:rsidRPr="002A1859" w:rsidRDefault="00B32C4D" w:rsidP="002A1859">
            <w:pPr>
              <w:pStyle w:val="Table"/>
            </w:pPr>
            <w:r w:rsidRPr="002A1859">
              <w:t>-</w:t>
            </w:r>
          </w:p>
        </w:tc>
      </w:tr>
    </w:tbl>
    <w:p w:rsidR="00B32C4D" w:rsidRPr="002A1859" w:rsidRDefault="00B32C4D" w:rsidP="00B32C4D">
      <w:pPr>
        <w:spacing w:after="4" w:line="259" w:lineRule="auto"/>
        <w:ind w:right="-8"/>
        <w:jc w:val="center"/>
        <w:rPr>
          <w:rFonts w:cs="Arial"/>
          <w:b/>
          <w:color w:val="000000"/>
        </w:rPr>
      </w:pPr>
    </w:p>
    <w:p w:rsidR="00B32C4D" w:rsidRPr="002A1859" w:rsidRDefault="00B32C4D" w:rsidP="00B32C4D">
      <w:pPr>
        <w:spacing w:after="4" w:line="259" w:lineRule="auto"/>
        <w:ind w:right="-8"/>
        <w:jc w:val="center"/>
        <w:rPr>
          <w:rFonts w:cs="Arial"/>
          <w:b/>
          <w:color w:val="000000"/>
        </w:rPr>
      </w:pPr>
    </w:p>
    <w:p w:rsidR="00B32C4D" w:rsidRPr="002A1859" w:rsidRDefault="00B32C4D" w:rsidP="00B32C4D">
      <w:pPr>
        <w:spacing w:after="4" w:line="259" w:lineRule="auto"/>
        <w:ind w:right="-8"/>
        <w:jc w:val="center"/>
        <w:rPr>
          <w:rFonts w:cs="Arial"/>
          <w:b/>
          <w:color w:val="000000"/>
        </w:rPr>
        <w:sectPr w:rsidR="00B32C4D" w:rsidRPr="002A1859" w:rsidSect="002A1859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B32C4D" w:rsidRPr="002A1859" w:rsidRDefault="00B32C4D" w:rsidP="00B32C4D">
      <w:pPr>
        <w:spacing w:after="4" w:line="259" w:lineRule="auto"/>
        <w:ind w:right="-8"/>
        <w:jc w:val="center"/>
        <w:rPr>
          <w:rFonts w:cs="Arial"/>
          <w:b/>
          <w:noProof/>
          <w:color w:val="000000"/>
        </w:rPr>
      </w:pPr>
      <w:r w:rsidRPr="002A1859">
        <w:rPr>
          <w:rFonts w:cs="Arial"/>
          <w:b/>
          <w:color w:val="000000"/>
          <w:lang w:val="en-US"/>
        </w:rPr>
        <w:lastRenderedPageBreak/>
        <w:t xml:space="preserve">2. </w:t>
      </w:r>
      <w:r w:rsidRPr="002A1859">
        <w:rPr>
          <w:rFonts w:cs="Arial"/>
          <w:b/>
          <w:color w:val="000000"/>
        </w:rPr>
        <w:t>Показатели муниципальной программы</w:t>
      </w:r>
    </w:p>
    <w:p w:rsidR="00B32C4D" w:rsidRPr="002A1859" w:rsidRDefault="00B32C4D" w:rsidP="00B32C4D">
      <w:pPr>
        <w:widowControl w:val="0"/>
        <w:autoSpaceDE w:val="0"/>
        <w:autoSpaceDN w:val="0"/>
        <w:adjustRightInd w:val="0"/>
        <w:spacing w:after="4" w:line="259" w:lineRule="auto"/>
        <w:ind w:right="-8"/>
        <w:rPr>
          <w:rFonts w:cs="Arial"/>
          <w:noProof/>
          <w:color w:val="000000"/>
          <w:szCs w:val="20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417"/>
        <w:gridCol w:w="1276"/>
        <w:gridCol w:w="1276"/>
        <w:gridCol w:w="1134"/>
        <w:gridCol w:w="1134"/>
        <w:gridCol w:w="1134"/>
        <w:gridCol w:w="1134"/>
        <w:gridCol w:w="1134"/>
        <w:gridCol w:w="1417"/>
      </w:tblGrid>
      <w:tr w:rsidR="00B32C4D" w:rsidRPr="002A1859" w:rsidTr="002A1859">
        <w:trPr>
          <w:cantSplit/>
          <w:trHeight w:val="641"/>
        </w:trPr>
        <w:tc>
          <w:tcPr>
            <w:tcW w:w="3969" w:type="dxa"/>
            <w:vMerge w:val="restart"/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noProof/>
              </w:rPr>
            </w:pPr>
            <w:r w:rsidRPr="002A1859"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noProof/>
              </w:rPr>
            </w:pPr>
            <w:proofErr w:type="spellStart"/>
            <w:r w:rsidRPr="002A1859">
              <w:rPr>
                <w:lang w:val="en-US"/>
              </w:rPr>
              <w:t>Единица</w:t>
            </w:r>
            <w:proofErr w:type="spellEnd"/>
            <w:r w:rsidR="00EE2D54">
              <w:t xml:space="preserve"> </w:t>
            </w:r>
            <w:proofErr w:type="spellStart"/>
            <w:r w:rsidRPr="002A1859">
              <w:rPr>
                <w:lang w:val="en-US"/>
              </w:rPr>
              <w:t>измерения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 xml:space="preserve">Базовое значение показателя  </w:t>
            </w:r>
          </w:p>
          <w:p w:rsidR="00B32C4D" w:rsidRPr="002A1859" w:rsidRDefault="00B32C4D" w:rsidP="009C00FB">
            <w:pPr>
              <w:pStyle w:val="Table0"/>
              <w:rPr>
                <w:noProof/>
              </w:rPr>
            </w:pPr>
            <w:r w:rsidRPr="002A1859">
              <w:t>2025</w:t>
            </w:r>
            <w:r w:rsidRPr="002A1859">
              <w:tab/>
              <w:t xml:space="preserve">год 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noProof/>
              </w:rPr>
            </w:pPr>
            <w:r w:rsidRPr="002A1859">
              <w:t>Планируемое значение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B32C4D" w:rsidRPr="002A1859" w:rsidRDefault="00B32C4D" w:rsidP="009C00FB">
            <w:pPr>
              <w:pStyle w:val="Table0"/>
              <w:rPr>
                <w:noProof/>
              </w:rPr>
            </w:pPr>
            <w:proofErr w:type="gramStart"/>
            <w:r w:rsidRPr="002A1859">
              <w:t>Ответственный</w:t>
            </w:r>
            <w:proofErr w:type="gramEnd"/>
            <w:r w:rsidRPr="002A1859">
              <w:t xml:space="preserve">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B32C4D" w:rsidRPr="002A1859" w:rsidRDefault="00B32C4D" w:rsidP="009C00FB">
            <w:pPr>
              <w:pStyle w:val="Table0"/>
              <w:rPr>
                <w:noProof/>
              </w:rPr>
            </w:pPr>
            <w:r w:rsidRPr="002A1859">
              <w:t>Связь с показателями ГП КО (при наличии</w:t>
            </w:r>
            <w:r w:rsidR="00F6660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style="width:.65pt;height:.65pt;visibility:visible;mso-wrap-style:square">
                  <v:imagedata r:id="rId13" o:title=""/>
                </v:shape>
              </w:pict>
            </w:r>
            <w:r w:rsidR="00F66607">
              <w:rPr>
                <w:noProof/>
              </w:rPr>
              <w:pict>
                <v:shape id="Рисунок 8" o:spid="_x0000_i1026" type="#_x0000_t75" style="width:.65pt;height:.65pt;visibility:visible;mso-wrap-style:square">
                  <v:imagedata r:id="rId14" o:title=""/>
                </v:shape>
              </w:pict>
            </w:r>
            <w:r w:rsidRPr="002A1859">
              <w:tab/>
              <w:t>такой связи)</w:t>
            </w:r>
            <w:r w:rsidR="00F66607">
              <w:rPr>
                <w:noProof/>
              </w:rPr>
              <w:pict>
                <v:shape id="Рисунок 9" o:spid="_x0000_i1027" type="#_x0000_t75" style="width:.65pt;height:.65pt;visibility:visible;mso-wrap-style:square">
                  <v:imagedata r:id="rId15" o:title=""/>
                </v:shape>
              </w:pict>
            </w:r>
          </w:p>
        </w:tc>
      </w:tr>
      <w:tr w:rsidR="00B32C4D" w:rsidRPr="002A1859" w:rsidTr="002A1859">
        <w:trPr>
          <w:cantSplit/>
          <w:trHeight w:val="1289"/>
        </w:trPr>
        <w:tc>
          <w:tcPr>
            <w:tcW w:w="3969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noProof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noProof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t xml:space="preserve">   2026год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2027 год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  2028 год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  2029 год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  2030 год</w:t>
            </w:r>
          </w:p>
        </w:tc>
        <w:tc>
          <w:tcPr>
            <w:tcW w:w="1134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D51FBC">
            <w:pPr>
              <w:pStyle w:val="Table"/>
              <w:jc w:val="center"/>
              <w:rPr>
                <w:noProof/>
              </w:rPr>
            </w:pPr>
            <w:r w:rsidRPr="002A1859">
              <w:rPr>
                <w:noProof/>
              </w:rPr>
              <w:t>10</w:t>
            </w:r>
          </w:p>
        </w:tc>
      </w:tr>
      <w:tr w:rsidR="00B32C4D" w:rsidRPr="002A1859" w:rsidTr="002A1859">
        <w:tc>
          <w:tcPr>
            <w:tcW w:w="15025" w:type="dxa"/>
            <w:gridSpan w:val="10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szCs w:val="20"/>
              </w:rPr>
            </w:pPr>
            <w:r w:rsidRPr="002A1859">
              <w:rPr>
                <w:noProof/>
              </w:rPr>
              <w:t>Цель 1 муниципальной программы «Обеспечение безопасности жизнедеятельности населения в Людиновском муниципальном округе Калужской области»</w:t>
            </w:r>
          </w:p>
        </w:tc>
      </w:tr>
      <w:tr w:rsidR="00B32C4D" w:rsidRPr="002A1859" w:rsidTr="002A1859">
        <w:trPr>
          <w:trHeight w:val="3118"/>
        </w:trPr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Повышение уровня защищенности населения и территории муниципального округа от опасностей, возникающих при чрезвычайных ситуациях природного и техногенного характера (далее ЧС), пожарах и иных происшествиях, а так же при военных конфликтах или вследствие этих конфликтов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тыс.руб.</w:t>
            </w: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14 323,2</w:t>
            </w: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noProof/>
              </w:rPr>
              <w:t>14 323,2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 xml:space="preserve"> 14 123,2</w:t>
            </w:r>
          </w:p>
          <w:p w:rsidR="00B32C4D" w:rsidRPr="002A1859" w:rsidRDefault="00B32C4D" w:rsidP="009C00FB">
            <w:pPr>
              <w:pStyle w:val="Table"/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noProof/>
              </w:rPr>
              <w:t>13623,2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noProof/>
              </w:rPr>
              <w:t xml:space="preserve"> 14 323,2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noProof/>
              </w:rPr>
              <w:t xml:space="preserve"> 14 323,2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Зав. отделом</w:t>
            </w:r>
            <w:r w:rsidR="00EE2D54">
              <w:rPr>
                <w:noProof/>
              </w:rPr>
              <w:t xml:space="preserve"> </w:t>
            </w:r>
            <w:r w:rsidRPr="002A1859">
              <w:rPr>
                <w:noProof/>
              </w:rPr>
              <w:t>ГО и ЧС, директор МКУ «ЕДДС»,</w:t>
            </w:r>
          </w:p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гл. с-т отдела защ-ы гос. тайны и моб. подготовки</w:t>
            </w: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rPr>
          <w:trHeight w:val="257"/>
        </w:trPr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 xml:space="preserve">Областной бюджет </w:t>
            </w:r>
          </w:p>
        </w:tc>
        <w:tc>
          <w:tcPr>
            <w:tcW w:w="1417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rPr>
          <w:trHeight w:val="342"/>
        </w:trPr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Местный бюджет</w:t>
            </w:r>
          </w:p>
        </w:tc>
        <w:tc>
          <w:tcPr>
            <w:tcW w:w="1417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14 323,2</w:t>
            </w: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14 323,2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14 123,2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13 623,2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14 323,2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14 323,2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1 цели  программы</w:t>
            </w: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EastAsia" w:hAnsi="Arial" w:cs="Arial"/>
              </w:rPr>
              <w:lastRenderedPageBreak/>
              <w:t>Доля личного состава сил муници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пального звена ТП РСЧС Калужской области, прошедшего первоначаль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 xml:space="preserve">ную профессиональную подготовку спасателей,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от обшей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фактической численности</w:t>
            </w: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2 цели  программы</w:t>
            </w: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EastAsia" w:hAnsi="Arial" w:cs="Arial"/>
              </w:rPr>
              <w:t>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3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Fonts w:eastAsiaTheme="minorEastAsia"/>
              </w:rPr>
              <w:t>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муниципального звена ТП РСЧС Калужской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4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Fonts w:eastAsiaTheme="minorEastAsia"/>
              </w:rPr>
              <w:t>Доля неработающего населения муниципального округа, прошедшего подготовку в области ГО, зашиты от ЧС, обеспечения пожарной безопасности и безопасности людей на водных объектах посредством учебно-консультационных пунктов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5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lastRenderedPageBreak/>
              <w:t>Доля традиционных мест массового отдыха населения на водных объектах на территории муниципального округа оборудованных спасательными постами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Показатель 6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HAnsi" w:hAnsi="Arial" w:cs="Arial"/>
              </w:rPr>
              <w:t>Доля реализованных мероприятий по обеспечению первичных мер по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 xml:space="preserve">жарной безопасности в границах </w:t>
            </w:r>
            <w:proofErr w:type="gramStart"/>
            <w:r w:rsidRPr="002A1859">
              <w:rPr>
                <w:rStyle w:val="10"/>
                <w:rFonts w:ascii="Arial" w:eastAsiaTheme="minorHAnsi" w:hAnsi="Arial" w:cs="Arial"/>
              </w:rPr>
              <w:t>му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ниципального</w:t>
            </w:r>
            <w:proofErr w:type="gramEnd"/>
            <w:r w:rsidRPr="002A1859">
              <w:rPr>
                <w:rStyle w:val="10"/>
                <w:rFonts w:ascii="Arial" w:eastAsiaTheme="minorHAnsi" w:hAnsi="Arial" w:cs="Arial"/>
              </w:rPr>
              <w:t xml:space="preserve"> района за и сельских населенных пунктов, от запланиро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ванных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7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HAnsi" w:hAnsi="Arial" w:cs="Arial"/>
              </w:rPr>
              <w:t>Доля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8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Уровень готовности муниципальной системы оповещения населения к использованию по предназначению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9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Уровень готовности защитных сооружений ГО, находящихся в муниципальной собственности к приему укрываемых;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10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Доля сформированных запасов, создаваемых в целях ГО, от </w:t>
            </w:r>
            <w:proofErr w:type="gramStart"/>
            <w:r w:rsidRPr="002A1859">
              <w:lastRenderedPageBreak/>
              <w:t>необходимого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lastRenderedPageBreak/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Показатель 11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 xml:space="preserve">Доля камер фото - и </w:t>
            </w:r>
            <w:proofErr w:type="spellStart"/>
            <w:r w:rsidRPr="002A1859">
              <w:rPr>
                <w:rFonts w:eastAsiaTheme="minorEastAsia"/>
              </w:rPr>
              <w:t>видеофиксации</w:t>
            </w:r>
            <w:proofErr w:type="spellEnd"/>
            <w:r w:rsidRPr="002A1859">
              <w:rPr>
                <w:rFonts w:eastAsiaTheme="minorEastAsia"/>
              </w:rPr>
              <w:t>, подключенных к аппаратно-программному комплексу "Безопасный город" (далее - АПК "Безопасный город"), от общего числа камер, запланированных к подключению на территории муниципального района;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12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Fonts w:eastAsiaTheme="minorEastAsia"/>
              </w:rPr>
              <w:t>Уровень готовности МКУ «ЕДДС» Людиновского муниципального округа к действиям по предназначению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hAnsi="Arial" w:cs="Arial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13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Сокращение среднего времени прибытия экстренных оперативных служб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минут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14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Доля созданных резервов материальных ресурсов для ликвидации ЧС на территории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муниципального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района от необходимого;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Показатель 15 цели 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  <w:tr w:rsidR="00B32C4D" w:rsidRPr="002A1859" w:rsidTr="002A1859">
        <w:tc>
          <w:tcPr>
            <w:tcW w:w="396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Fonts w:eastAsiaTheme="minorEastAsia"/>
              </w:rPr>
              <w:t>Снижение числа погибших вследствие пожаров на территории муниципального района (к уровню 2025 года)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  <w:r w:rsidRPr="002A1859">
              <w:rPr>
                <w:noProof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noProof/>
              </w:rPr>
            </w:pPr>
          </w:p>
        </w:tc>
      </w:tr>
    </w:tbl>
    <w:p w:rsidR="00B32C4D" w:rsidRPr="002A1859" w:rsidRDefault="00B32C4D" w:rsidP="00B32C4D">
      <w:pPr>
        <w:spacing w:line="262" w:lineRule="auto"/>
        <w:ind w:right="-8"/>
        <w:jc w:val="center"/>
        <w:rPr>
          <w:rFonts w:cs="Arial"/>
          <w:b/>
          <w:color w:val="000000"/>
        </w:rPr>
      </w:pPr>
      <w:r w:rsidRPr="002A1859">
        <w:rPr>
          <w:rFonts w:cs="Arial"/>
          <w:b/>
          <w:color w:val="000000"/>
          <w:lang w:val="en-US"/>
        </w:rPr>
        <w:t xml:space="preserve">2.1. </w:t>
      </w:r>
      <w:r w:rsidRPr="002A1859">
        <w:rPr>
          <w:rFonts w:cs="Arial"/>
          <w:b/>
          <w:color w:val="000000"/>
        </w:rPr>
        <w:t>Методика расчета показателя</w:t>
      </w:r>
    </w:p>
    <w:p w:rsidR="00B32C4D" w:rsidRPr="002A1859" w:rsidRDefault="00B32C4D" w:rsidP="00B32C4D">
      <w:pPr>
        <w:spacing w:line="262" w:lineRule="auto"/>
        <w:ind w:right="-8"/>
        <w:jc w:val="center"/>
        <w:rPr>
          <w:rFonts w:cs="Arial"/>
          <w:color w:val="000000"/>
        </w:rPr>
      </w:pPr>
    </w:p>
    <w:tbl>
      <w:tblPr>
        <w:tblW w:w="15310" w:type="dxa"/>
        <w:tblInd w:w="-390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848"/>
        <w:gridCol w:w="3537"/>
        <w:gridCol w:w="1327"/>
        <w:gridCol w:w="9598"/>
      </w:tblGrid>
      <w:tr w:rsidR="00B32C4D" w:rsidRPr="002A1859" w:rsidTr="002A1859">
        <w:trPr>
          <w:trHeight w:val="89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lastRenderedPageBreak/>
              <w:t xml:space="preserve">№ </w:t>
            </w:r>
            <w:proofErr w:type="spellStart"/>
            <w:proofErr w:type="gramStart"/>
            <w:r w:rsidRPr="002A1859">
              <w:t>п</w:t>
            </w:r>
            <w:proofErr w:type="spellEnd"/>
            <w:proofErr w:type="gramEnd"/>
            <w:r w:rsidRPr="002A1859">
              <w:t>/</w:t>
            </w:r>
            <w:proofErr w:type="spellStart"/>
            <w:r w:rsidRPr="002A1859">
              <w:t>п</w:t>
            </w:r>
            <w:proofErr w:type="spellEnd"/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lang w:val="en-US"/>
              </w:rPr>
            </w:pPr>
            <w:r w:rsidRPr="002A1859"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Единица измерения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Методика расчета показателя или источник получения информации о</w:t>
            </w:r>
          </w:p>
          <w:p w:rsidR="00B32C4D" w:rsidRPr="002A1859" w:rsidRDefault="00B32C4D" w:rsidP="009C00FB">
            <w:pPr>
              <w:pStyle w:val="Table"/>
            </w:pPr>
            <w:proofErr w:type="gramStart"/>
            <w:r w:rsidRPr="002A1859">
              <w:t>значениях</w:t>
            </w:r>
            <w:proofErr w:type="gramEnd"/>
            <w:r w:rsidRPr="002A1859">
              <w:t xml:space="preserve"> показателя</w:t>
            </w:r>
          </w:p>
        </w:tc>
      </w:tr>
      <w:tr w:rsidR="00B32C4D" w:rsidRPr="002A1859" w:rsidTr="002A1859">
        <w:trPr>
          <w:trHeight w:val="21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EE2D54">
            <w:pPr>
              <w:pStyle w:val="Table"/>
              <w:jc w:val="center"/>
            </w:pPr>
            <w:r w:rsidRPr="002A1859"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EE2D54">
            <w:pPr>
              <w:pStyle w:val="Table"/>
              <w:jc w:val="center"/>
              <w:rPr>
                <w:lang w:val="en-US"/>
              </w:rPr>
            </w:pPr>
            <w:r w:rsidRPr="002A1859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EE2D54">
            <w:pPr>
              <w:pStyle w:val="Table"/>
              <w:jc w:val="center"/>
            </w:pPr>
            <w:r w:rsidRPr="002A1859">
              <w:t>3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EE2D54">
            <w:pPr>
              <w:pStyle w:val="Table"/>
              <w:jc w:val="center"/>
              <w:rPr>
                <w:lang w:val="en-US"/>
              </w:rPr>
            </w:pPr>
            <w:r w:rsidRPr="002A1859">
              <w:rPr>
                <w:lang w:val="en-US"/>
              </w:rPr>
              <w:t>4</w:t>
            </w:r>
          </w:p>
        </w:tc>
      </w:tr>
      <w:tr w:rsidR="00B32C4D" w:rsidRPr="002A1859" w:rsidTr="002A1859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EastAsia" w:hAnsi="Arial" w:cs="Arial"/>
              </w:rPr>
              <w:t>Доля личного состава сил муници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пального звена ТП РСЧС Калужской области, прошедшего первоначаль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 xml:space="preserve">ную </w:t>
            </w:r>
            <w:r w:rsidR="009C00FB" w:rsidRPr="002A1859">
              <w:rPr>
                <w:rStyle w:val="10"/>
                <w:rFonts w:ascii="Arial" w:eastAsiaTheme="minorEastAsia" w:hAnsi="Arial" w:cs="Arial"/>
              </w:rPr>
              <w:t>профессиональную</w:t>
            </w:r>
            <w:r w:rsidR="00EE2D54">
              <w:rPr>
                <w:rStyle w:val="10"/>
                <w:rFonts w:ascii="Arial" w:eastAsiaTheme="minorEastAsia" w:hAnsi="Arial" w:cs="Arial"/>
              </w:rPr>
              <w:t xml:space="preserve"> подготовку спасателей, от общ</w:t>
            </w:r>
            <w:r w:rsidRPr="002A1859">
              <w:rPr>
                <w:rStyle w:val="10"/>
                <w:rFonts w:ascii="Arial" w:eastAsiaTheme="minorEastAsia" w:hAnsi="Arial" w:cs="Arial"/>
              </w:rPr>
              <w:t>ей фактической численности;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результаты работы по организации функционирования муниципального звена ГП РСЧС Калужской области.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Рассчитывается на основе данных об общей численности личного состава муници</w:t>
            </w:r>
            <w:r w:rsidRPr="002A1859">
              <w:softHyphen/>
              <w:t xml:space="preserve">пального звена ТП РСЧС Калужской области, </w:t>
            </w:r>
            <w:proofErr w:type="gramStart"/>
            <w:r w:rsidRPr="002A1859">
              <w:t>прошедшею</w:t>
            </w:r>
            <w:proofErr w:type="gramEnd"/>
            <w:r w:rsidRPr="002A1859">
              <w:t xml:space="preserve"> первоначальную профессиональ</w:t>
            </w:r>
            <w:r w:rsidRPr="002A1859">
              <w:softHyphen/>
              <w:t>ную подготовку спасателей в государственном казенном образовательном учреждении до</w:t>
            </w:r>
            <w:r w:rsidRPr="002A1859">
              <w:softHyphen/>
              <w:t>полнительного образования «Учебно-методический центр по гражданской обороне и чрез</w:t>
            </w:r>
            <w:r w:rsidRPr="002A1859">
              <w:softHyphen/>
              <w:t>вычайным ситуациям Калужской области» или других образовательных учреждениях, по формуле:</w:t>
            </w:r>
          </w:p>
          <w:p w:rsidR="00B32C4D" w:rsidRPr="002A1859" w:rsidRDefault="00B32C4D" w:rsidP="009C00FB">
            <w:pPr>
              <w:pStyle w:val="Table"/>
              <w:rPr>
                <w:b/>
              </w:rPr>
            </w:pPr>
            <w:r w:rsidRPr="002A1859">
              <w:rPr>
                <w:i/>
                <w:iCs/>
                <w:color w:val="000000"/>
                <w:shd w:val="clear" w:color="auto" w:fill="FFFFFF"/>
              </w:rPr>
              <w:t>А</w:t>
            </w:r>
            <w:r w:rsidRPr="002A1859">
              <w:rPr>
                <w:b/>
              </w:rPr>
              <w:t xml:space="preserve"> = </w:t>
            </w:r>
            <w:r w:rsidRPr="002A1859">
              <w:rPr>
                <w:i/>
                <w:u w:val="single"/>
              </w:rPr>
              <w:t>А</w:t>
            </w:r>
            <w:proofErr w:type="gramStart"/>
            <w:r w:rsidRPr="002A1859">
              <w:rPr>
                <w:i/>
                <w:u w:val="single"/>
                <w:vertAlign w:val="subscript"/>
              </w:rPr>
              <w:t>0</w:t>
            </w:r>
            <w:proofErr w:type="gramEnd"/>
            <w:r w:rsidRPr="002A1859">
              <w:t xml:space="preserve">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100%, где: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Af</w:t>
            </w:r>
            <w:proofErr w:type="spellEnd"/>
          </w:p>
          <w:p w:rsidR="00B32C4D" w:rsidRPr="002A1859" w:rsidRDefault="00B32C4D" w:rsidP="009C00FB">
            <w:pPr>
              <w:pStyle w:val="Table"/>
            </w:pPr>
            <w:r w:rsidRPr="002A1859">
              <w:t>А - доля личного состава муниципального звена ТП РСЧС Калужской области, про</w:t>
            </w:r>
            <w:r w:rsidRPr="002A1859">
              <w:softHyphen/>
              <w:t>шедшего первоначальную профессиональную подготовку спасателей, от общей штатной численности на отчетную дату</w:t>
            </w:r>
            <w:proofErr w:type="gramStart"/>
            <w:r w:rsidRPr="002A1859">
              <w:t xml:space="preserve"> (%);</w:t>
            </w:r>
            <w:proofErr w:type="gramEnd"/>
          </w:p>
          <w:p w:rsidR="00B32C4D" w:rsidRPr="002A1859" w:rsidRDefault="00B32C4D" w:rsidP="009C00FB">
            <w:pPr>
              <w:pStyle w:val="Table"/>
            </w:pPr>
            <w:r w:rsidRPr="002A1859">
              <w:t>А</w:t>
            </w:r>
            <w:proofErr w:type="gramStart"/>
            <w:r w:rsidRPr="002A1859">
              <w:rPr>
                <w:vertAlign w:val="subscript"/>
              </w:rPr>
              <w:t>0</w:t>
            </w:r>
            <w:proofErr w:type="gramEnd"/>
            <w:r w:rsidRPr="002A1859">
              <w:t xml:space="preserve"> - численность личного состава муниципального звена ГП РСЧС Калужской обла</w:t>
            </w:r>
            <w:r w:rsidRPr="002A1859">
              <w:softHyphen/>
              <w:t>сти, созданных на муниципальных предприятиях, прошедшего первоначальную професси</w:t>
            </w:r>
            <w:r w:rsidRPr="002A1859">
              <w:softHyphen/>
              <w:t>ональную подготовку спасателей на отчетную дату (человек);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spellStart"/>
            <w:r w:rsidRPr="002A1859">
              <w:rPr>
                <w:lang w:val="en-US"/>
              </w:rPr>
              <w:t>Af</w:t>
            </w:r>
            <w:proofErr w:type="spellEnd"/>
            <w:r w:rsidRPr="002A1859">
              <w:t xml:space="preserve"> - общая численность личного состава муниципального звена </w:t>
            </w:r>
            <w:r w:rsidRPr="002A1859">
              <w:rPr>
                <w:lang w:val="en-US"/>
              </w:rPr>
              <w:t>TI</w:t>
            </w:r>
            <w:r w:rsidRPr="002A1859">
              <w:t>I РСЧС Калужской области, на отчетную дату (человек).</w:t>
            </w:r>
          </w:p>
        </w:tc>
      </w:tr>
      <w:tr w:rsidR="00B32C4D" w:rsidRPr="002A1859" w:rsidTr="002A1859">
        <w:trPr>
          <w:trHeight w:val="49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Доля созданных резервов материальных ресурсов для ликвидации ЧС на территории муниципального округа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от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необходимого;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полноту проведения мероприятий по созданию и свое</w:t>
            </w:r>
            <w:r w:rsidRPr="002A1859">
              <w:softHyphen/>
              <w:t>временному восполнению резервов материальных ресурсов для ликвидации ЧС на террито</w:t>
            </w:r>
            <w:r w:rsidRPr="002A1859">
              <w:softHyphen/>
              <w:t>рии муниципального района и их фактическое наличие.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Рассчитывается на основе данных по наличию резервов материальных ресурсов для ликвидации ЧС с учетом срока годности (эксплуатации) объектов резервов в соответ</w:t>
            </w:r>
            <w:r w:rsidRPr="002A1859">
              <w:softHyphen/>
              <w:t>ствии с утвержденными номенклатурой и объемами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  <w:iCs/>
                <w:color w:val="000000"/>
                <w:shd w:val="clear" w:color="auto" w:fill="FFFFFF"/>
              </w:rPr>
              <w:t>V =</w:t>
            </w:r>
            <w:proofErr w:type="spellStart"/>
            <w:r w:rsidRPr="002A1859">
              <w:rPr>
                <w:u w:val="single"/>
                <w:lang w:val="en-US"/>
              </w:rPr>
              <w:t>Vf</w:t>
            </w:r>
            <w:proofErr w:type="spellEnd"/>
            <w:r w:rsidRPr="002A1859">
              <w:t xml:space="preserve">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100%. где: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V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lang w:val="en-US"/>
              </w:rPr>
              <w:t>i</w:t>
            </w:r>
            <w:proofErr w:type="spellEnd"/>
          </w:p>
          <w:p w:rsidR="00B32C4D" w:rsidRPr="002A1859" w:rsidRDefault="00B32C4D" w:rsidP="009C00FB">
            <w:pPr>
              <w:pStyle w:val="Table"/>
            </w:pPr>
            <w:r w:rsidRPr="002A1859">
              <w:t>V - доля созданных резервов материальных ресурсов для ликвидации ЧС на террито</w:t>
            </w:r>
            <w:r w:rsidRPr="002A1859">
              <w:softHyphen/>
              <w:t xml:space="preserve">рии </w:t>
            </w:r>
            <w:proofErr w:type="gramStart"/>
            <w:r w:rsidRPr="002A1859">
              <w:t>муниципального</w:t>
            </w:r>
            <w:proofErr w:type="gramEnd"/>
            <w:r w:rsidRPr="002A1859">
              <w:t xml:space="preserve"> района на отчетную дату (%);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lastRenderedPageBreak/>
              <w:t>Vf</w:t>
            </w:r>
            <w:proofErr w:type="spellEnd"/>
            <w:r w:rsidRPr="002A1859">
              <w:t xml:space="preserve"> - объем созданных резервов материальных ресурсов для ликвидации ЧС на терри</w:t>
            </w:r>
            <w:r w:rsidRPr="002A1859">
              <w:softHyphen/>
              <w:t>тории муниципального района, соответствующих утвержденной номенклатуре и с не истекшим сроком годности (эксплуатации), на отчетную дату (млн. рублей);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spellStart"/>
            <w:r w:rsidRPr="002A1859">
              <w:rPr>
                <w:lang w:val="en-US"/>
              </w:rPr>
              <w:t>V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lang w:val="en-US"/>
              </w:rPr>
              <w:t>i</w:t>
            </w:r>
            <w:proofErr w:type="spellEnd"/>
            <w:r w:rsidRPr="002A1859">
              <w:t xml:space="preserve"> - объем запланированных к созданию резервов материальных ресурсов для лик</w:t>
            </w:r>
            <w:r w:rsidRPr="002A1859">
              <w:softHyphen/>
              <w:t>видации ЧС на территории муниципального района (млн. рублей).</w:t>
            </w:r>
          </w:p>
        </w:tc>
      </w:tr>
      <w:tr w:rsidR="00B32C4D" w:rsidRPr="002A1859" w:rsidTr="002A1859">
        <w:trPr>
          <w:trHeight w:val="49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>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работу по созданию и поддержанию в состоянии посто</w:t>
            </w:r>
            <w:r w:rsidRPr="002A1859">
              <w:softHyphen/>
              <w:t>янной готовности сил и средств ГО в части обеспечения НФГО имуществом ГО.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Рассчитывается на основе анализа соответствия уровня оснащенности НФГО имуще</w:t>
            </w:r>
            <w:r w:rsidRPr="002A1859">
              <w:softHyphen/>
              <w:t>ством ГО утвержденной номенклатуре, но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  <w:iCs/>
                <w:color w:val="000000"/>
                <w:shd w:val="clear" w:color="auto" w:fill="FFFFFF"/>
                <w:lang w:val="en-US"/>
              </w:rPr>
              <w:t>L</w:t>
            </w:r>
            <w:r w:rsidRPr="002A1859">
              <w:rPr>
                <w:i/>
                <w:iCs/>
                <w:color w:val="000000"/>
                <w:shd w:val="clear" w:color="auto" w:fill="FFFFFF"/>
              </w:rPr>
              <w:t xml:space="preserve"> = </w:t>
            </w:r>
            <w:r w:rsidRPr="002A1859">
              <w:rPr>
                <w:i/>
                <w:u w:val="single"/>
                <w:lang w:val="en-US"/>
              </w:rPr>
              <w:t>Lf</w:t>
            </w:r>
            <w:r w:rsidRPr="002A1859">
              <w:t xml:space="preserve"> 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100%, где: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L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lang w:val="en-US"/>
              </w:rPr>
              <w:t>i</w:t>
            </w:r>
            <w:proofErr w:type="spellEnd"/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L</w:t>
            </w:r>
            <w:r w:rsidRPr="002A1859">
              <w:t xml:space="preserve"> - </w:t>
            </w:r>
            <w:proofErr w:type="gramStart"/>
            <w:r w:rsidRPr="002A1859">
              <w:t>уровень</w:t>
            </w:r>
            <w:proofErr w:type="gramEnd"/>
            <w:r w:rsidRPr="002A1859">
              <w:t xml:space="preserve"> обеспеченности НФГО, создаваемых на муниципальных предприятиях, имуществом ГО на отчетную дату (%):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Lf</w:t>
            </w:r>
            <w:r w:rsidRPr="002A1859">
              <w:t xml:space="preserve"> - фактическое количество закупленного для НФГО, создаваемых на муниципаль</w:t>
            </w:r>
            <w:r w:rsidRPr="002A1859">
              <w:softHyphen/>
              <w:t>ных предприятиях, имущества ГО на отчетную дату (единиц);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spellStart"/>
            <w:r w:rsidRPr="002A1859">
              <w:rPr>
                <w:lang w:val="en-US"/>
              </w:rPr>
              <w:t>L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lang w:val="en-US"/>
              </w:rPr>
              <w:t>i</w:t>
            </w:r>
            <w:proofErr w:type="spellEnd"/>
            <w:r w:rsidRPr="002A1859">
              <w:t xml:space="preserve"> - общее количество имущества ГО, необходимого для оснащения НФГО. создава</w:t>
            </w:r>
            <w:r w:rsidRPr="002A1859">
              <w:softHyphen/>
              <w:t>емых на муниципальных предприятиях (единиц).</w:t>
            </w:r>
          </w:p>
        </w:tc>
      </w:tr>
      <w:tr w:rsidR="00B32C4D" w:rsidRPr="002A1859" w:rsidTr="002A1859">
        <w:trPr>
          <w:trHeight w:val="35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Fonts w:eastAsiaTheme="minorEastAsia"/>
              </w:rPr>
              <w:t xml:space="preserve">Количество публикаций по теме обеспечения безопасности жизнедеятельности населения, размещенных в средствах </w:t>
            </w:r>
            <w:r w:rsidR="009C00FB" w:rsidRPr="002A1859">
              <w:rPr>
                <w:rFonts w:eastAsiaTheme="minorEastAsia"/>
              </w:rPr>
              <w:t>массовой</w:t>
            </w:r>
            <w:r w:rsidRPr="002A1859">
              <w:rPr>
                <w:rFonts w:eastAsiaTheme="minorEastAsia"/>
              </w:rPr>
              <w:t xml:space="preserve"> информации постоянно действующим органом управления муниципального звена ТП РСЧС Калужской области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работу постоянно действующего органа управления муниципального звена ТП РСЧС Калужской области по организации информирования населения муниципального района по вопросам защиты населения и территории муниципального района от чрезвычайных ситуаций, пожаров и происшествий на водных объектах.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Рассчитывается по количеству публикаций в электронных и печатных средствах </w:t>
            </w:r>
            <w:proofErr w:type="spellStart"/>
            <w:r w:rsidRPr="002A1859">
              <w:t>мас¬совой</w:t>
            </w:r>
            <w:proofErr w:type="spellEnd"/>
            <w:r w:rsidRPr="002A1859">
              <w:t xml:space="preserve"> информации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Т = </w:t>
            </w:r>
            <w:proofErr w:type="spellStart"/>
            <w:r w:rsidRPr="002A1859">
              <w:t>Т</w:t>
            </w:r>
            <w:proofErr w:type="gramStart"/>
            <w:r w:rsidRPr="002A1859">
              <w:t>g</w:t>
            </w:r>
            <w:proofErr w:type="spellEnd"/>
            <w:proofErr w:type="gramEnd"/>
            <w:r w:rsidRPr="002A1859">
              <w:t xml:space="preserve"> + </w:t>
            </w:r>
            <w:proofErr w:type="spellStart"/>
            <w:r w:rsidRPr="002A1859">
              <w:t>Тра</w:t>
            </w:r>
            <w:proofErr w:type="spellEnd"/>
            <w:r w:rsidRPr="002A1859">
              <w:t xml:space="preserve"> + </w:t>
            </w:r>
            <w:proofErr w:type="spellStart"/>
            <w:r w:rsidRPr="002A1859">
              <w:t>Tss</w:t>
            </w:r>
            <w:proofErr w:type="spellEnd"/>
            <w:r w:rsidRPr="002A1859">
              <w:t xml:space="preserve"> + </w:t>
            </w:r>
            <w:proofErr w:type="spellStart"/>
            <w:r w:rsidRPr="002A1859">
              <w:t>Тtv</w:t>
            </w:r>
            <w:proofErr w:type="spellEnd"/>
            <w:r w:rsidRPr="002A1859">
              <w:t xml:space="preserve"> + </w:t>
            </w:r>
            <w:proofErr w:type="spellStart"/>
            <w:r w:rsidRPr="002A1859">
              <w:t>Tr</w:t>
            </w:r>
            <w:proofErr w:type="spellEnd"/>
            <w:r w:rsidRPr="002A1859">
              <w:t xml:space="preserve"> + </w:t>
            </w:r>
            <w:proofErr w:type="spellStart"/>
            <w:r w:rsidRPr="002A1859">
              <w:t>Ti</w:t>
            </w:r>
            <w:proofErr w:type="spellEnd"/>
            <w:r w:rsidRPr="002A1859">
              <w:t xml:space="preserve"> ,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T-количество публикаций по теме обеспечения безопасности жизнедеятельности населения, разметенных в средствах массовой информации постоянно действующим </w:t>
            </w:r>
            <w:r w:rsidR="00EE2D54" w:rsidRPr="002A1859">
              <w:t>органом</w:t>
            </w:r>
            <w:r w:rsidRPr="002A1859">
              <w:t xml:space="preserve"> управления муниципального звена ТП РСЧС Калужской области за отчетный период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t>Tg</w:t>
            </w:r>
            <w:proofErr w:type="spellEnd"/>
            <w:r w:rsidRPr="002A1859">
              <w:t xml:space="preserve"> - количество публикаций, разметенных в печатных средствах массовой </w:t>
            </w:r>
            <w:r w:rsidR="00EE2D54" w:rsidRPr="002A1859">
              <w:t>информации</w:t>
            </w:r>
            <w:r w:rsidRPr="002A1859">
              <w:t xml:space="preserve"> постоянно действующим органом управления муниципального звена ГП РСЧС </w:t>
            </w:r>
            <w:r w:rsidR="00EE2D54" w:rsidRPr="002A1859">
              <w:t>Калужской</w:t>
            </w:r>
            <w:r w:rsidRPr="002A1859">
              <w:t xml:space="preserve"> области за отчетный период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lastRenderedPageBreak/>
              <w:t>Тра</w:t>
            </w:r>
            <w:proofErr w:type="spellEnd"/>
            <w:r w:rsidRPr="002A1859">
              <w:t xml:space="preserve"> - количество публикаций по теме обеспечения безопасности жизнедеятельности населения, размещенных на интернет - портале администрации муниципального района </w:t>
            </w:r>
            <w:r w:rsidR="00EE2D54" w:rsidRPr="002A1859">
              <w:t>постоянно</w:t>
            </w:r>
            <w:r w:rsidRPr="002A1859">
              <w:t xml:space="preserve"> действующим органом управления муниципального звена ТП РСЧС Калужской </w:t>
            </w:r>
            <w:r w:rsidR="00EE2D54" w:rsidRPr="002A1859">
              <w:t>области</w:t>
            </w:r>
            <w:r w:rsidRPr="002A1859">
              <w:t xml:space="preserve"> за отчетный период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t>Tss</w:t>
            </w:r>
            <w:proofErr w:type="spellEnd"/>
            <w:r w:rsidRPr="002A1859">
              <w:t xml:space="preserve"> - количество публикаций по теме обеспечения безопасности жизнедеятельности населения, размещенных в социальных сетях постоянно действующим органом управления муниципального звена ТП РСЧС Калужской области за отчетный период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t>Ttv</w:t>
            </w:r>
            <w:proofErr w:type="spellEnd"/>
            <w:r w:rsidRPr="002A1859">
              <w:t xml:space="preserve"> - количество выступлений по теме обеспечения безопасности жизнедеятельности населения, организованных на телевидении постоянно действующим органом управления муниципального звена ТП РСЧС Калужской области за отчетный период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t>Тг</w:t>
            </w:r>
            <w:proofErr w:type="spellEnd"/>
            <w:r w:rsidRPr="002A1859">
              <w:t xml:space="preserve"> - количество выступлений по теме обеспечения безопасности жизнедеятельности населения, организованных на </w:t>
            </w:r>
            <w:proofErr w:type="gramStart"/>
            <w:r w:rsidRPr="002A1859">
              <w:t>радио</w:t>
            </w:r>
            <w:proofErr w:type="gramEnd"/>
            <w:r w:rsidRPr="002A1859">
              <w:t xml:space="preserve"> постоянно действующим органом управления </w:t>
            </w:r>
            <w:r w:rsidR="009C00FB" w:rsidRPr="002A1859">
              <w:t>муниципального</w:t>
            </w:r>
            <w:r w:rsidRPr="002A1859">
              <w:t xml:space="preserve"> звена ТП РСЧС Калужской области за отчетный период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t>Т</w:t>
            </w:r>
            <w:proofErr w:type="gramStart"/>
            <w:r w:rsidRPr="002A1859">
              <w:t>i</w:t>
            </w:r>
            <w:proofErr w:type="spellEnd"/>
            <w:proofErr w:type="gramEnd"/>
            <w:r w:rsidRPr="002A1859">
              <w:t>, - количество публикаций по теме обеспечения безопасности жизнедеятельности населения, размещенных в иных средствах массовой информации постоянно действующим органом управления муниципального звена ТП РСЧС Калужской области за отчетный период (единиц).</w:t>
            </w:r>
          </w:p>
        </w:tc>
      </w:tr>
      <w:tr w:rsidR="00B32C4D" w:rsidRPr="002A1859" w:rsidTr="002A1859">
        <w:trPr>
          <w:trHeight w:val="50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 xml:space="preserve"> Доля неработающего населения муниципального округа, прошедшего подготовку в области ГО, зашиты от ЧС, обеспечения пожарной безопасности и безопасности людей на водных объектах посредством учебно-консультационных пунктов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результаты работы по организации функционирования учебно-консультационных пунктов в сельских населенных пунктах муниципального рай</w:t>
            </w:r>
            <w:r w:rsidRPr="002A1859">
              <w:softHyphen/>
              <w:t>она.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Рассчитывается на основе данных о численности граждан, охваченных мероприяти</w:t>
            </w:r>
            <w:r w:rsidRPr="002A1859">
              <w:softHyphen/>
              <w:t>ями по обучению и информированию в области ГО, з</w:t>
            </w:r>
            <w:r w:rsidR="00F66607">
              <w:t xml:space="preserve">ашиты от ЧС, </w:t>
            </w:r>
            <w:r w:rsidRPr="002A1859">
              <w:t>обеспечения пожарной безопасности и безопасности людей на водных объектах на учебно-консультационных пунк</w:t>
            </w:r>
            <w:r w:rsidRPr="002A1859">
              <w:softHyphen/>
              <w:t>тах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  <w:iCs/>
                <w:color w:val="000000"/>
                <w:shd w:val="clear" w:color="auto" w:fill="FFFFFF"/>
                <w:lang w:val="en-US"/>
              </w:rPr>
              <w:t>N</w:t>
            </w:r>
            <w:r w:rsidRPr="002A1859">
              <w:t xml:space="preserve"> = </w:t>
            </w:r>
            <w:r w:rsidRPr="002A1859">
              <w:rPr>
                <w:i/>
                <w:u w:val="single"/>
                <w:lang w:val="en-US"/>
              </w:rPr>
              <w:t>Nob</w:t>
            </w:r>
            <w:r w:rsidRPr="002A1859">
              <w:t xml:space="preserve">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100%.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N</w:t>
            </w:r>
            <w:r w:rsidRPr="002A1859">
              <w:rPr>
                <w:vertAlign w:val="subscript"/>
                <w:lang w:val="en-US"/>
              </w:rPr>
              <w:t>m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N</w:t>
            </w:r>
            <w:r w:rsidRPr="002A1859">
              <w:t xml:space="preserve"> - </w:t>
            </w:r>
            <w:proofErr w:type="gramStart"/>
            <w:r w:rsidRPr="002A1859">
              <w:t>доля</w:t>
            </w:r>
            <w:proofErr w:type="gramEnd"/>
            <w:r w:rsidRPr="002A1859">
              <w:t xml:space="preserve"> неработающего населения муниципального района, прошедшего подготовку в области ГО. зашиты от ЧС. обеспечения пожарной безопасности и безопасности людей на водных объектах посредством учебно-консультационных пунктов</w:t>
            </w:r>
            <w:proofErr w:type="gramStart"/>
            <w:r w:rsidRPr="002A1859">
              <w:t xml:space="preserve"> (%);</w:t>
            </w:r>
            <w:proofErr w:type="gramEnd"/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Nob</w:t>
            </w:r>
            <w:r w:rsidRPr="002A1859">
              <w:t xml:space="preserve"> - число неработающих граждан, принявших участие в мероприятиях по обуче</w:t>
            </w:r>
            <w:r w:rsidRPr="002A1859">
              <w:softHyphen/>
            </w:r>
            <w:r w:rsidRPr="002A1859">
              <w:lastRenderedPageBreak/>
              <w:t xml:space="preserve">нию и информированию в области ГО. зашиты от </w:t>
            </w:r>
            <w:proofErr w:type="spellStart"/>
            <w:r w:rsidRPr="002A1859">
              <w:t>ЧС</w:t>
            </w:r>
            <w:proofErr w:type="gramStart"/>
            <w:r w:rsidRPr="002A1859">
              <w:t>.о</w:t>
            </w:r>
            <w:proofErr w:type="gramEnd"/>
            <w:r w:rsidRPr="002A1859">
              <w:t>беспечения</w:t>
            </w:r>
            <w:proofErr w:type="spellEnd"/>
            <w:r w:rsidRPr="002A1859">
              <w:t xml:space="preserve"> пожарной безопасности и безопасности людей на водных объектах на учебно-консультационных пунктах (человек);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lang w:val="en-US"/>
              </w:rPr>
              <w:t>N</w:t>
            </w:r>
            <w:r w:rsidRPr="002A1859">
              <w:rPr>
                <w:vertAlign w:val="subscript"/>
                <w:lang w:val="en-US"/>
              </w:rPr>
              <w:t>m</w:t>
            </w:r>
            <w:r w:rsidRPr="002A1859">
              <w:t>- общая численность неработающего населения муниципального района на 1 ян</w:t>
            </w:r>
            <w:r w:rsidRPr="002A1859">
              <w:softHyphen/>
              <w:t>варя отчетного года (человек).</w:t>
            </w:r>
          </w:p>
        </w:tc>
      </w:tr>
      <w:tr w:rsidR="00B32C4D" w:rsidRPr="002A1859" w:rsidTr="002A1859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6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>Доля традиционных мест массового отдыха населения на водных объектах на территории муниципального рай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она оборудованных спасательными постами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Индикатор позволяет оценить работу по обеспечению безопасности людей на водных объектах на территории </w:t>
            </w:r>
            <w:proofErr w:type="gramStart"/>
            <w:r w:rsidRPr="002A1859">
              <w:t>муниципального</w:t>
            </w:r>
            <w:proofErr w:type="gramEnd"/>
            <w:r w:rsidRPr="002A1859">
              <w:t xml:space="preserve"> района.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Рассчитывается на основе данных о количестве традиционных мест массового отдыха населения на водных объектах, в том числе оборудованных спасательными постами (по ито</w:t>
            </w:r>
            <w:r w:rsidRPr="002A1859">
              <w:softHyphen/>
              <w:t>гам проверки спасательных постов Государственной инспекцией по маломерным судам Главного управления МЧС России по Калужской области),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S</w:t>
            </w:r>
            <w:r w:rsidRPr="002A1859">
              <w:t xml:space="preserve"> = </w:t>
            </w:r>
            <w:r w:rsidRPr="002A1859">
              <w:rPr>
                <w:u w:val="single"/>
                <w:lang w:val="en-US"/>
              </w:rPr>
              <w:t>S</w:t>
            </w:r>
            <w:r w:rsidRPr="002A1859">
              <w:rPr>
                <w:u w:val="single"/>
                <w:vertAlign w:val="subscript"/>
                <w:lang w:val="en-US"/>
              </w:rPr>
              <w:t>p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100%,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So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S</w:t>
            </w:r>
            <w:r w:rsidRPr="002A1859">
              <w:t xml:space="preserve"> - </w:t>
            </w:r>
            <w:proofErr w:type="gramStart"/>
            <w:r w:rsidRPr="002A1859">
              <w:t>доля</w:t>
            </w:r>
            <w:proofErr w:type="gramEnd"/>
            <w:r w:rsidRPr="002A1859">
              <w:t xml:space="preserve"> традиционных мест массового отдыха населения на водных объектах на тер</w:t>
            </w:r>
            <w:r w:rsidRPr="002A1859">
              <w:softHyphen/>
              <w:t>ритории муниципального района, оборудованных спасательными постами, за отчетный пе</w:t>
            </w:r>
            <w:r w:rsidRPr="002A1859">
              <w:softHyphen/>
              <w:t>риод (%);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S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vertAlign w:val="subscript"/>
              </w:rPr>
              <w:t xml:space="preserve"> - </w:t>
            </w:r>
            <w:r w:rsidRPr="002A1859">
              <w:t xml:space="preserve"> количество традиционных мест массового отдыха населения на водных объектах на территории муниципального района, оборудованных спасательными постами, за отчет</w:t>
            </w:r>
            <w:r w:rsidRPr="002A1859">
              <w:softHyphen/>
              <w:t xml:space="preserve">ный период (единиц);  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lang w:val="en-US"/>
              </w:rPr>
              <w:t>So</w:t>
            </w:r>
            <w:r w:rsidRPr="002A1859">
              <w:t xml:space="preserve"> - общее количество традиционных мест массового отдыха населения на водных объектах на территории муниципального района (единиц).</w:t>
            </w:r>
          </w:p>
        </w:tc>
      </w:tr>
      <w:tr w:rsidR="00B32C4D" w:rsidRPr="002A1859" w:rsidTr="002A1859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7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>Снижение числа погибших вследствие пожаров на территории муниципального округа (к уровню 2025 года)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результативность мероприятий, направленных на по</w:t>
            </w:r>
            <w:r w:rsidRPr="002A1859">
              <w:softHyphen/>
              <w:t>вышение эффективности действий органов управления и сил муниципального звена ТП РСЧС Калужской области по профилактике и тушению пожаров.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Индикатор рассчитывается на основе данных мониторинга количества пожаров, заре</w:t>
            </w:r>
            <w:r w:rsidRPr="002A1859">
              <w:softHyphen/>
              <w:t>гистрированных на территории муниципального района, осуществляемого МКУ «ЕДДС», по формуле:</w:t>
            </w:r>
          </w:p>
          <w:p w:rsidR="00B32C4D" w:rsidRPr="002A1859" w:rsidRDefault="00B32C4D" w:rsidP="009C00FB">
            <w:pPr>
              <w:pStyle w:val="Table"/>
            </w:pPr>
            <w:proofErr w:type="gramStart"/>
            <w:r w:rsidRPr="002A1859">
              <w:rPr>
                <w:i/>
              </w:rPr>
              <w:t>Р</w:t>
            </w:r>
            <w:proofErr w:type="gramEnd"/>
            <w:r w:rsidRPr="002A1859">
              <w:rPr>
                <w:i/>
              </w:rPr>
              <w:t xml:space="preserve"> = </w:t>
            </w:r>
            <w:r w:rsidRPr="002A1859">
              <w:rPr>
                <w:i/>
                <w:u w:val="single"/>
              </w:rPr>
              <w:t>Р</w:t>
            </w:r>
            <w:r w:rsidRPr="002A1859">
              <w:rPr>
                <w:i/>
                <w:u w:val="single"/>
                <w:lang w:val="en-US"/>
              </w:rPr>
              <w:t>f</w:t>
            </w:r>
            <w:r w:rsidRPr="002A1859">
              <w:t xml:space="preserve"> 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100%.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                                                                        Р</w:t>
            </w:r>
            <w:proofErr w:type="gramStart"/>
            <w:r w:rsidRPr="002A1859">
              <w:rPr>
                <w:lang w:val="en-US"/>
              </w:rPr>
              <w:t>z</w:t>
            </w:r>
            <w:proofErr w:type="gramEnd"/>
            <w:r w:rsidRPr="002A1859">
              <w:t>о</w:t>
            </w:r>
          </w:p>
          <w:p w:rsidR="00B32C4D" w:rsidRPr="002A1859" w:rsidRDefault="00B32C4D" w:rsidP="009C00FB">
            <w:pPr>
              <w:pStyle w:val="Table"/>
            </w:pPr>
            <w:proofErr w:type="gramStart"/>
            <w:r w:rsidRPr="002A1859">
              <w:t>Р</w:t>
            </w:r>
            <w:proofErr w:type="gramEnd"/>
            <w:r w:rsidRPr="002A1859">
              <w:t xml:space="preserve"> - снижение числа погибших вследствие пожаров на территории муниципального района за отчетный период (%);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</w:t>
            </w:r>
            <w:r w:rsidRPr="002A1859">
              <w:rPr>
                <w:lang w:val="en-US"/>
              </w:rPr>
              <w:t>f</w:t>
            </w:r>
            <w:r w:rsidRPr="002A1859">
              <w:t xml:space="preserve"> - число погибших на пожарах, зарегистрированных на территории </w:t>
            </w:r>
            <w:proofErr w:type="gramStart"/>
            <w:r w:rsidRPr="002A1859">
              <w:t>муниципаль</w:t>
            </w:r>
            <w:r w:rsidRPr="002A1859">
              <w:softHyphen/>
            </w:r>
            <w:r w:rsidRPr="002A1859">
              <w:lastRenderedPageBreak/>
              <w:t>ного</w:t>
            </w:r>
            <w:proofErr w:type="gramEnd"/>
            <w:r w:rsidRPr="002A1859">
              <w:t xml:space="preserve"> района за отчетный год (человек);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</w:t>
            </w:r>
            <w:proofErr w:type="gramStart"/>
            <w:r w:rsidRPr="002A1859">
              <w:rPr>
                <w:lang w:val="en-US"/>
              </w:rPr>
              <w:t>z</w:t>
            </w:r>
            <w:proofErr w:type="gramEnd"/>
            <w:r w:rsidRPr="002A1859">
              <w:t>о - число погибших на пожарах, зарегистрированных на территории муниципаль</w:t>
            </w:r>
            <w:r w:rsidRPr="002A1859">
              <w:softHyphen/>
              <w:t>ного района в 2025 году (человек).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8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HAnsi" w:hAnsi="Arial" w:cs="Arial"/>
              </w:rPr>
              <w:t>Доля реализованных мероприятий по обеспечению первичных мер по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жарной безопасности в границах му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 xml:space="preserve">ниципального округа за и сельских населенных пунктов, </w:t>
            </w:r>
            <w:proofErr w:type="gramStart"/>
            <w:r w:rsidRPr="002A1859">
              <w:rPr>
                <w:rStyle w:val="10"/>
                <w:rFonts w:ascii="Arial" w:eastAsiaTheme="minorHAnsi" w:hAnsi="Arial" w:cs="Arial"/>
              </w:rPr>
              <w:t>от</w:t>
            </w:r>
            <w:proofErr w:type="gramEnd"/>
            <w:r w:rsidRPr="002A1859">
              <w:rPr>
                <w:rStyle w:val="10"/>
                <w:rFonts w:ascii="Arial" w:eastAsiaTheme="minorHAnsi" w:hAnsi="Arial" w:cs="Arial"/>
              </w:rPr>
              <w:t xml:space="preserve"> запланиро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ванных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полноту проведения органами управления и силами му</w:t>
            </w:r>
            <w:r w:rsidRPr="002A1859">
              <w:softHyphen/>
              <w:t>ниципального звена ТП РСЧС Калужской области мероприятий, направленных на обеспе</w:t>
            </w:r>
            <w:r w:rsidRPr="002A1859">
              <w:softHyphen/>
              <w:t>чение защищенности населения и территории муниципального района от пожаров.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Индикатор рассчитывается на основе данных по выполнению плана мероприятий по обеспечению первичных мер пожарной безопасности на территории муниципального района,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</w:rPr>
              <w:t xml:space="preserve">М = </w:t>
            </w:r>
            <w:r w:rsidRPr="002A1859">
              <w:rPr>
                <w:i/>
                <w:u w:val="single"/>
                <w:lang w:val="en-US"/>
              </w:rPr>
              <w:t>Mf</w:t>
            </w:r>
            <w:r w:rsidRPr="002A1859">
              <w:t xml:space="preserve">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100%.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М</w:t>
            </w:r>
            <w:r w:rsidRPr="002A1859">
              <w:rPr>
                <w:vertAlign w:val="subscript"/>
              </w:rPr>
              <w:t>Р</w:t>
            </w:r>
            <w:proofErr w:type="spellStart"/>
            <w:proofErr w:type="gramStart"/>
            <w:r w:rsidRPr="002A1859">
              <w:rPr>
                <w:lang w:val="en-US"/>
              </w:rPr>
              <w:t>i</w:t>
            </w:r>
            <w:proofErr w:type="spellEnd"/>
            <w:proofErr w:type="gramEnd"/>
          </w:p>
          <w:p w:rsidR="00B32C4D" w:rsidRPr="002A1859" w:rsidRDefault="00B32C4D" w:rsidP="009C00FB">
            <w:pPr>
              <w:pStyle w:val="Table"/>
            </w:pPr>
            <w:r w:rsidRPr="002A1859">
              <w:t>М - доля реализованных мероприятий по обеспечению первичных мер пожарной без</w:t>
            </w:r>
            <w:r w:rsidRPr="002A1859">
              <w:softHyphen/>
              <w:t xml:space="preserve">опасности в границах </w:t>
            </w:r>
            <w:proofErr w:type="gramStart"/>
            <w:r w:rsidRPr="002A1859">
              <w:t>муниципального</w:t>
            </w:r>
            <w:proofErr w:type="gramEnd"/>
            <w:r w:rsidRPr="002A1859">
              <w:t xml:space="preserve"> района за границами сельских населенных пунктов, от запланированных за отчетный год (%);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Mf</w:t>
            </w:r>
            <w:r w:rsidRPr="002A1859">
              <w:t xml:space="preserve"> - число выполненных мероприятий по обеспечению первичных мер пожарной без</w:t>
            </w:r>
            <w:r w:rsidRPr="002A1859">
              <w:softHyphen/>
              <w:t>опасности в границах муниципального района за границами сельских населенных пунктов за отчетный период (единиц):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t>М</w:t>
            </w:r>
            <w:r w:rsidRPr="002A1859">
              <w:rPr>
                <w:vertAlign w:val="subscript"/>
              </w:rPr>
              <w:t>Р</w:t>
            </w:r>
            <w:proofErr w:type="spellStart"/>
            <w:r w:rsidRPr="002A1859">
              <w:rPr>
                <w:lang w:val="en-US"/>
              </w:rPr>
              <w:t>i</w:t>
            </w:r>
            <w:proofErr w:type="spellEnd"/>
            <w:r w:rsidRPr="002A1859">
              <w:t xml:space="preserve"> - число запланированных на отчетный год мероприятий по обеспечению первич</w:t>
            </w:r>
            <w:r w:rsidRPr="002A1859">
              <w:softHyphen/>
              <w:t xml:space="preserve">ных мер пожарной безопасности в границах </w:t>
            </w:r>
            <w:proofErr w:type="gramStart"/>
            <w:r w:rsidRPr="002A1859">
              <w:t>муниципального</w:t>
            </w:r>
            <w:proofErr w:type="gramEnd"/>
            <w:r w:rsidRPr="002A1859">
              <w:t xml:space="preserve"> района за </w:t>
            </w:r>
            <w:r w:rsidRPr="002A1859">
              <w:rPr>
                <w:rFonts w:eastAsia="Lucida Sans Unicode"/>
                <w:color w:val="000000"/>
                <w:shd w:val="clear" w:color="auto" w:fill="FFFFFF"/>
              </w:rPr>
              <w:t>1</w:t>
            </w:r>
            <w:r w:rsidRPr="002A1859">
              <w:t>ранинами сельских населенных пунктов (единиц).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9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HAnsi" w:hAnsi="Arial" w:cs="Arial"/>
              </w:rPr>
              <w:t>Доля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D51FBC" w:rsidP="009C00FB">
            <w:pPr>
              <w:pStyle w:val="Table"/>
            </w:pPr>
            <w:r>
              <w:t>1.</w:t>
            </w:r>
            <w:r w:rsidR="00B32C4D" w:rsidRPr="002A1859">
              <w:t>Доля пожаров на территории муниципального района, потушенных с привлече</w:t>
            </w:r>
            <w:r w:rsidR="00B32C4D" w:rsidRPr="002A1859">
              <w:softHyphen/>
              <w:t>нием подразделений добровольной пожарной охраны, от общего количества (</w:t>
            </w:r>
            <w:r w:rsidR="00B32C4D" w:rsidRPr="002A1859">
              <w:rPr>
                <w:lang w:val="en-US"/>
              </w:rPr>
              <w:t>D</w:t>
            </w:r>
            <w:r w:rsidR="00B32C4D" w:rsidRPr="002A1859">
              <w:t>)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Индикатор позволяет оценить работу по развитию добровольной пожарной охраны на территории </w:t>
            </w:r>
            <w:proofErr w:type="gramStart"/>
            <w:r w:rsidRPr="002A1859">
              <w:t>муниципального</w:t>
            </w:r>
            <w:proofErr w:type="gramEnd"/>
            <w:r w:rsidRPr="002A1859">
              <w:t xml:space="preserve"> района.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Индикатор рассчитывается на основе данных Главного управления МЧС России по Калужской области по количеству зарегистрированных пожаров на территории муници</w:t>
            </w:r>
            <w:r w:rsidRPr="002A1859">
              <w:softHyphen/>
              <w:t>пального района и числу выездов на них подразделений добровольной пожарной охраны по формуле:</w:t>
            </w:r>
          </w:p>
          <w:p w:rsidR="00B32C4D" w:rsidRPr="002A1859" w:rsidRDefault="00B32C4D" w:rsidP="009C00FB">
            <w:pPr>
              <w:pStyle w:val="Table"/>
            </w:pP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  <w:iCs/>
                <w:color w:val="000000"/>
                <w:shd w:val="clear" w:color="auto" w:fill="FFFFFF"/>
                <w:lang w:val="en-US"/>
              </w:rPr>
              <w:t>D</w:t>
            </w:r>
            <w:r w:rsidRPr="002A1859">
              <w:rPr>
                <w:i/>
              </w:rPr>
              <w:t xml:space="preserve"> = </w:t>
            </w:r>
            <w:proofErr w:type="spellStart"/>
            <w:r w:rsidRPr="002A1859">
              <w:rPr>
                <w:i/>
                <w:u w:val="single"/>
                <w:lang w:val="en-US"/>
              </w:rPr>
              <w:t>Df</w:t>
            </w:r>
            <w:proofErr w:type="spellEnd"/>
            <w:r w:rsidRPr="002A1859">
              <w:t xml:space="preserve">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 где: 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proofErr w:type="gramStart"/>
            <w:r w:rsidRPr="002A1859">
              <w:rPr>
                <w:shd w:val="clear" w:color="auto" w:fill="FFFFFF"/>
              </w:rPr>
              <w:t>р</w:t>
            </w:r>
            <w:proofErr w:type="spellEnd"/>
            <w:proofErr w:type="gramEnd"/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D</w:t>
            </w:r>
            <w:r w:rsidRPr="002A1859">
              <w:t xml:space="preserve"> - </w:t>
            </w:r>
            <w:proofErr w:type="gramStart"/>
            <w:r w:rsidRPr="002A1859">
              <w:t>доля</w:t>
            </w:r>
            <w:proofErr w:type="gramEnd"/>
            <w:r w:rsidRPr="002A1859">
              <w:t xml:space="preserve"> пожаров на территории муниципального района, потушенных с привлече</w:t>
            </w:r>
            <w:r w:rsidRPr="002A1859">
              <w:softHyphen/>
            </w:r>
            <w:r w:rsidRPr="002A1859">
              <w:lastRenderedPageBreak/>
              <w:t>нием подразделений добровольной пожарной охраны за отчетный период (%);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Df</w:t>
            </w:r>
            <w:proofErr w:type="spellEnd"/>
            <w:r w:rsidRPr="002A1859">
              <w:t xml:space="preserve"> - количество пожаров, зарегистрированных на территории муниципального рай</w:t>
            </w:r>
            <w:r w:rsidRPr="002A1859">
              <w:softHyphen/>
              <w:t>она, потушенных с привлечением подразделений добровольной пожарной охраны, за отчет</w:t>
            </w:r>
            <w:r w:rsidRPr="002A1859">
              <w:softHyphen/>
              <w:t>ный период (единиц);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gramStart"/>
            <w:r w:rsidRPr="002A1859">
              <w:t>Р</w:t>
            </w:r>
            <w:proofErr w:type="gramEnd"/>
            <w:r w:rsidRPr="002A1859">
              <w:t xml:space="preserve"> - общее количество пожаров, зарегистрированных на территории муниципального района за отчетный период (единиц).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10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Уровень готовности муниципальной системы оповещения населения к </w:t>
            </w:r>
            <w:r w:rsidR="009C00FB" w:rsidRPr="002A1859">
              <w:t>использованию</w:t>
            </w:r>
            <w:r w:rsidRPr="002A1859">
              <w:t xml:space="preserve"> по предназначению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работу по обеспечению населения муниципального района средствами оповещения при ЧС, пожарах и иных происшествиях, а также при воен</w:t>
            </w:r>
            <w:r w:rsidRPr="002A1859">
              <w:softHyphen/>
              <w:t>ных конфликтах или вследствие этих конфликтов.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Рассчитывается на основе данных по фактическому наличию исправных автоматизи</w:t>
            </w:r>
            <w:r w:rsidRPr="002A1859">
              <w:softHyphen/>
              <w:t>рованных и переносных средств оповещения населения (</w:t>
            </w:r>
            <w:proofErr w:type="spellStart"/>
            <w:r w:rsidRPr="002A1859">
              <w:t>электросирен</w:t>
            </w:r>
            <w:proofErr w:type="spellEnd"/>
            <w:r w:rsidRPr="002A1859">
              <w:t>, выносных акустиче</w:t>
            </w:r>
            <w:r w:rsidRPr="002A1859">
              <w:softHyphen/>
              <w:t>ских устройств, электромегафонов, рынд) в соответствии с планом обеспечения населенных пунктов муниципального района, но формуле:</w:t>
            </w:r>
          </w:p>
          <w:p w:rsidR="00B32C4D" w:rsidRPr="002A1859" w:rsidRDefault="00B32C4D" w:rsidP="009C00FB">
            <w:pPr>
              <w:pStyle w:val="Table"/>
              <w:rPr>
                <w:rFonts w:eastAsia="Tahoma"/>
              </w:rPr>
            </w:pPr>
            <w:r w:rsidRPr="002A1859">
              <w:rPr>
                <w:rFonts w:eastAsia="Tahoma"/>
              </w:rPr>
              <w:t xml:space="preserve">С = </w:t>
            </w:r>
            <w:r w:rsidRPr="002A1859">
              <w:rPr>
                <w:rFonts w:eastAsia="Tahoma"/>
                <w:u w:val="single"/>
                <w:lang w:val="en-US"/>
              </w:rPr>
              <w:t>S</w:t>
            </w:r>
            <w:r w:rsidRPr="002A1859">
              <w:rPr>
                <w:rFonts w:eastAsia="Tahoma"/>
                <w:u w:val="single"/>
              </w:rPr>
              <w:t xml:space="preserve"> + </w:t>
            </w:r>
            <w:proofErr w:type="spellStart"/>
            <w:r w:rsidRPr="002A1859">
              <w:rPr>
                <w:rFonts w:eastAsia="Tahoma"/>
                <w:u w:val="single"/>
                <w:lang w:val="en-US"/>
              </w:rPr>
              <w:t>Vf</w:t>
            </w:r>
            <w:proofErr w:type="spellEnd"/>
            <w:r w:rsidRPr="002A1859">
              <w:rPr>
                <w:rFonts w:eastAsia="Tahoma"/>
                <w:u w:val="single"/>
              </w:rPr>
              <w:t xml:space="preserve"> + </w:t>
            </w:r>
            <w:proofErr w:type="spellStart"/>
            <w:r w:rsidRPr="002A1859">
              <w:rPr>
                <w:rFonts w:eastAsia="Tahoma"/>
                <w:u w:val="single"/>
              </w:rPr>
              <w:t>Ег</w:t>
            </w:r>
            <w:proofErr w:type="spellEnd"/>
            <w:r w:rsidRPr="002A1859">
              <w:rPr>
                <w:rFonts w:eastAsia="Tahoma"/>
                <w:u w:val="single"/>
              </w:rPr>
              <w:t xml:space="preserve"> + </w:t>
            </w:r>
            <w:proofErr w:type="spellStart"/>
            <w:r w:rsidRPr="002A1859">
              <w:rPr>
                <w:rFonts w:eastAsia="Tahoma"/>
                <w:u w:val="single"/>
                <w:lang w:val="en-US"/>
              </w:rPr>
              <w:t>Rf</w:t>
            </w:r>
            <w:proofErr w:type="spellEnd"/>
            <w:r w:rsidRPr="002A1859">
              <w:rPr>
                <w:rFonts w:eastAsia="Tahoma"/>
              </w:rPr>
              <w:t xml:space="preserve">  </w:t>
            </w:r>
            <w:proofErr w:type="spellStart"/>
            <w:r w:rsidRPr="002A1859">
              <w:rPr>
                <w:rFonts w:eastAsia="Tahoma"/>
              </w:rPr>
              <w:t>х</w:t>
            </w:r>
            <w:proofErr w:type="spellEnd"/>
            <w:r w:rsidRPr="002A1859">
              <w:rPr>
                <w:rFonts w:eastAsia="Tahoma"/>
              </w:rPr>
              <w:t xml:space="preserve"> 100%,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S</w:t>
            </w:r>
            <w:r w:rsidRPr="002A1859">
              <w:t>+</w:t>
            </w:r>
            <w:proofErr w:type="spellStart"/>
            <w:r w:rsidRPr="002A1859">
              <w:rPr>
                <w:lang w:val="en-US"/>
              </w:rPr>
              <w:t>Vpi</w:t>
            </w:r>
            <w:proofErr w:type="spellEnd"/>
            <w:r w:rsidRPr="002A1859">
              <w:t>+</w:t>
            </w:r>
            <w:proofErr w:type="spellStart"/>
            <w:r w:rsidRPr="002A1859">
              <w:rPr>
                <w:lang w:val="en-US"/>
              </w:rPr>
              <w:t>Epi</w:t>
            </w:r>
            <w:proofErr w:type="spellEnd"/>
            <w:r w:rsidRPr="002A1859">
              <w:t>+</w:t>
            </w:r>
            <w:proofErr w:type="spellStart"/>
            <w:r w:rsidRPr="002A1859">
              <w:rPr>
                <w:lang w:val="en-US"/>
              </w:rPr>
              <w:t>Rpi</w:t>
            </w:r>
            <w:proofErr w:type="spellEnd"/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  <w:iCs/>
                <w:color w:val="000000"/>
                <w:shd w:val="clear" w:color="auto" w:fill="FFFFFF"/>
              </w:rPr>
              <w:t>С -</w:t>
            </w:r>
            <w:r w:rsidRPr="002A1859">
              <w:t xml:space="preserve"> уровень готовности муниципальной системы оповещения населения к использо</w:t>
            </w:r>
            <w:r w:rsidRPr="002A1859">
              <w:softHyphen/>
              <w:t>ванию по предназначению на отчетную дату</w:t>
            </w:r>
            <w:proofErr w:type="gramStart"/>
            <w:r w:rsidRPr="002A1859">
              <w:t xml:space="preserve"> (%);</w:t>
            </w:r>
            <w:proofErr w:type="gramEnd"/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S</w:t>
            </w:r>
            <w:r w:rsidRPr="002A1859">
              <w:t xml:space="preserve"> - фактическое количество установленных в населенных пунктах исправных </w:t>
            </w:r>
            <w:proofErr w:type="spellStart"/>
            <w:r w:rsidRPr="002A1859">
              <w:t>элек</w:t>
            </w:r>
            <w:r w:rsidRPr="002A1859">
              <w:softHyphen/>
              <w:t>тросирен</w:t>
            </w:r>
            <w:proofErr w:type="spellEnd"/>
            <w:r w:rsidRPr="002A1859">
              <w:t xml:space="preserve"> на отчетную дату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Vf</w:t>
            </w:r>
            <w:proofErr w:type="spellEnd"/>
            <w:r w:rsidRPr="002A1859">
              <w:t xml:space="preserve"> - фактическое количество приобретенных и установленных в населенных пунктах исправных выносных акустических устройств на отчетную дату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t>Ег</w:t>
            </w:r>
            <w:proofErr w:type="spellEnd"/>
            <w:r w:rsidRPr="002A1859">
              <w:t xml:space="preserve"> - фактическое количество приобретенных и переданных в населенные пункты ис</w:t>
            </w:r>
            <w:r w:rsidRPr="002A1859">
              <w:softHyphen/>
              <w:t>правных электромегафонов на отчетную дату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Rf</w:t>
            </w:r>
            <w:proofErr w:type="spellEnd"/>
            <w:r w:rsidRPr="002A1859">
              <w:t xml:space="preserve"> - фактическое количество приобретенных и размещенных в населенных пунктах рынд на отчетную дату (единиц):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V</w:t>
            </w:r>
            <w:r w:rsidRPr="002A1859">
              <w:rPr>
                <w:vertAlign w:val="subscript"/>
                <w:lang w:val="en-US"/>
              </w:rPr>
              <w:t>pi</w:t>
            </w:r>
            <w:proofErr w:type="spellEnd"/>
            <w:r w:rsidRPr="002A1859">
              <w:t xml:space="preserve"> - общее количество запланированных к приобретению и установке в населенных пунктах выносных акустических устройств (единиц);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Е</w:t>
            </w:r>
            <w:r w:rsidRPr="002A1859">
              <w:rPr>
                <w:vertAlign w:val="subscript"/>
              </w:rPr>
              <w:t>Р</w:t>
            </w:r>
            <w:proofErr w:type="spellStart"/>
            <w:proofErr w:type="gramStart"/>
            <w:r w:rsidRPr="002A1859">
              <w:rPr>
                <w:vertAlign w:val="subscript"/>
                <w:lang w:val="en-US"/>
              </w:rPr>
              <w:t>i</w:t>
            </w:r>
            <w:proofErr w:type="spellEnd"/>
            <w:proofErr w:type="gramEnd"/>
            <w:r w:rsidRPr="002A1859">
              <w:t>| - общее количество запланированных к приобретению электромегафонов (еди</w:t>
            </w:r>
            <w:r w:rsidRPr="002A1859">
              <w:softHyphen/>
              <w:t>ниц);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spellStart"/>
            <w:r w:rsidRPr="002A1859">
              <w:rPr>
                <w:lang w:val="en-US"/>
              </w:rPr>
              <w:t>R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lang w:val="en-US"/>
              </w:rPr>
              <w:t>i</w:t>
            </w:r>
            <w:proofErr w:type="spellEnd"/>
            <w:r w:rsidRPr="002A1859">
              <w:t>- общее количество запланированных к приобретению и размещению в населен</w:t>
            </w:r>
            <w:r w:rsidRPr="002A1859">
              <w:softHyphen/>
              <w:t>ных пунктах рынд (единиц).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11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Уровень готов</w:t>
            </w:r>
            <w:r w:rsidR="00F66607">
              <w:t>ности защитных сооружений ГО, н</w:t>
            </w:r>
            <w:r w:rsidRPr="002A1859">
              <w:t xml:space="preserve">аходящихся </w:t>
            </w:r>
            <w:r w:rsidRPr="002A1859">
              <w:lastRenderedPageBreak/>
              <w:t>в муниципальной собственности к приему укрываемых;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Рассчитывается на основе данных по готовности защитных сооружений к приему </w:t>
            </w:r>
            <w:r w:rsidRPr="002A1859">
              <w:lastRenderedPageBreak/>
              <w:t>укрываемого населения по формуле:</w:t>
            </w:r>
            <w:r w:rsidR="000D1A91" w:rsidRPr="002A1859">
              <w:fldChar w:fldCharType="begin"/>
            </w:r>
            <w:r w:rsidRPr="002A1859">
              <w:instrText xml:space="preserve"> QUOTE </w:instrText>
            </w:r>
            <w:r w:rsidR="00F66607" w:rsidRPr="000D1A91">
              <w:rPr>
                <w:position w:val="-14"/>
              </w:rPr>
              <w:pict>
                <v:shape id="_x0000_i1028" type="#_x0000_t75" style="width:67.6pt;height:20.05pt" equationxml="&lt;">
                  <v:imagedata r:id="rId16" o:title="" chromakey="white"/>
                </v:shape>
              </w:pict>
            </w:r>
            <w:r w:rsidRPr="002A1859">
              <w:instrText xml:space="preserve"> </w:instrText>
            </w:r>
            <w:r w:rsidR="000D1A91" w:rsidRPr="002A1859">
              <w:fldChar w:fldCharType="separate"/>
            </w:r>
            <w:r w:rsidR="00F66607" w:rsidRPr="000D1A91">
              <w:rPr>
                <w:position w:val="-14"/>
              </w:rPr>
              <w:pict>
                <v:shape id="_x0000_i1031" type="#_x0000_t75" style="width:67.6pt;height:20.05pt" equationxml="&lt;">
                  <v:imagedata r:id="rId16" o:title="" chromakey="white"/>
                </v:shape>
              </w:pict>
            </w:r>
            <w:r w:rsidR="000D1A91" w:rsidRPr="002A1859">
              <w:fldChar w:fldCharType="end"/>
            </w:r>
            <w:r w:rsidRPr="002A1859">
              <w:t>,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Z</w:t>
            </w:r>
            <w:proofErr w:type="spellStart"/>
            <w:r w:rsidRPr="002A1859">
              <w:t>н</w:t>
            </w:r>
            <w:proofErr w:type="spellEnd"/>
            <w:r w:rsidRPr="002A1859">
              <w:t xml:space="preserve"> – численность населения, которое могут принять защитные сооружения;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Z</w:t>
            </w:r>
            <w:proofErr w:type="spellStart"/>
            <w:r w:rsidRPr="002A1859">
              <w:t>пл</w:t>
            </w:r>
            <w:proofErr w:type="spellEnd"/>
            <w:r w:rsidRPr="002A1859">
              <w:t xml:space="preserve"> – численность населения, </w:t>
            </w:r>
            <w:proofErr w:type="spellStart"/>
            <w:r w:rsidRPr="002A1859">
              <w:t>нуждающе</w:t>
            </w:r>
            <w:proofErr w:type="spellEnd"/>
            <w:r w:rsidRPr="002A1859">
              <w:t xml:space="preserve">- </w:t>
            </w:r>
            <w:proofErr w:type="spellStart"/>
            <w:r w:rsidRPr="002A1859">
              <w:t>гося</w:t>
            </w:r>
            <w:proofErr w:type="spellEnd"/>
            <w:r w:rsidRPr="002A1859">
              <w:t xml:space="preserve"> в укрытии;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12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Доля сформированных запасов, создаваемых в целях ГО, от </w:t>
            </w:r>
            <w:proofErr w:type="gramStart"/>
            <w:r w:rsidRPr="002A1859">
              <w:t>необходимого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результаты реализации мероприятий, направленных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создание и содержание в целях ГО запасов продовольствия, медицинских средств индиви</w:t>
            </w:r>
            <w:r w:rsidRPr="002A1859">
              <w:softHyphen/>
              <w:t>дуальной защиты и иных средств, определенных утвержденной номенклатурой.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Индикатор рассчитывается на основе данных о фактическом наличии заложенных ре</w:t>
            </w:r>
            <w:r w:rsidRPr="002A1859">
              <w:softHyphen/>
              <w:t>зервов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  <w:iCs/>
                <w:color w:val="000000"/>
                <w:shd w:val="clear" w:color="auto" w:fill="FFFFFF"/>
                <w:lang w:val="en-US"/>
              </w:rPr>
              <w:t>G</w:t>
            </w:r>
            <w:r w:rsidRPr="002A1859">
              <w:t xml:space="preserve"> = </w:t>
            </w:r>
            <w:proofErr w:type="spellStart"/>
            <w:proofErr w:type="gramStart"/>
            <w:r w:rsidRPr="002A1859">
              <w:rPr>
                <w:i/>
                <w:u w:val="single"/>
                <w:lang w:val="en-US"/>
              </w:rPr>
              <w:t>Gf</w:t>
            </w:r>
            <w:proofErr w:type="spellEnd"/>
            <w:r w:rsidRPr="002A1859">
              <w:t xml:space="preserve">  </w:t>
            </w:r>
            <w:proofErr w:type="spellStart"/>
            <w:r w:rsidRPr="002A1859">
              <w:t>х</w:t>
            </w:r>
            <w:proofErr w:type="spellEnd"/>
            <w:proofErr w:type="gramEnd"/>
            <w:r w:rsidRPr="002A1859">
              <w:t xml:space="preserve"> 100%. где: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Gpi</w:t>
            </w:r>
            <w:proofErr w:type="spellEnd"/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G</w:t>
            </w:r>
            <w:r w:rsidRPr="002A1859">
              <w:t xml:space="preserve"> - </w:t>
            </w:r>
            <w:proofErr w:type="gramStart"/>
            <w:r w:rsidRPr="002A1859">
              <w:t>доля</w:t>
            </w:r>
            <w:proofErr w:type="gramEnd"/>
            <w:r w:rsidRPr="002A1859">
              <w:t xml:space="preserve"> сформированных запасов, создаваемых в целях ГО, от необходимого на от</w:t>
            </w:r>
            <w:r w:rsidRPr="002A1859">
              <w:softHyphen/>
              <w:t>четную дату (%):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Gf</w:t>
            </w:r>
            <w:proofErr w:type="spellEnd"/>
            <w:r w:rsidRPr="002A1859">
              <w:t xml:space="preserve"> - объем фактически заложенных запасов материально-технических, продоволь</w:t>
            </w:r>
            <w:r w:rsidRPr="002A1859">
              <w:softHyphen/>
              <w:t>ственных. медицинских и иных средств, создаваемых в целях ГО, на отчетную дату (млн. рублей);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spellStart"/>
            <w:r w:rsidRPr="002A1859">
              <w:rPr>
                <w:lang w:val="en-US"/>
              </w:rPr>
              <w:t>G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lang w:val="en-US"/>
              </w:rPr>
              <w:t>i</w:t>
            </w:r>
            <w:proofErr w:type="spellEnd"/>
            <w:r w:rsidRPr="002A1859">
              <w:t xml:space="preserve"> - плановые объемы запасов материально-технических, продовольственных, меди</w:t>
            </w:r>
            <w:r w:rsidRPr="002A1859">
              <w:softHyphen/>
              <w:t>цинских и иных средств, которые необходимо создать в целях ГО в соответствии с утвер</w:t>
            </w:r>
            <w:r w:rsidRPr="002A1859">
              <w:softHyphen/>
              <w:t>жденной номенклатурой (млн. рублей).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13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 xml:space="preserve">Доля камер фото - и </w:t>
            </w:r>
            <w:proofErr w:type="spellStart"/>
            <w:r w:rsidRPr="002A1859">
              <w:rPr>
                <w:rFonts w:eastAsiaTheme="minorEastAsia"/>
              </w:rPr>
              <w:t>видеофиксации</w:t>
            </w:r>
            <w:proofErr w:type="spellEnd"/>
            <w:r w:rsidRPr="002A1859">
              <w:rPr>
                <w:rFonts w:eastAsiaTheme="minorEastAsia"/>
              </w:rPr>
              <w:t>, подключенных к аппаратно-программному комплексу "Безопасный город" (далее - АПК "Безопасный город"), от общего числа камер, запланированных к подключению на территории муниципального округа;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Индикатор позволяет оценить </w:t>
            </w:r>
            <w:proofErr w:type="gramStart"/>
            <w:r w:rsidRPr="002A1859">
              <w:t>работу</w:t>
            </w:r>
            <w:proofErr w:type="gramEnd"/>
            <w:r w:rsidRPr="002A1859">
              <w:t xml:space="preserve"> но развитию районного сегмента АПК "Безопас</w:t>
            </w:r>
            <w:r w:rsidRPr="002A1859">
              <w:softHyphen/>
              <w:t>ный город".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Рассчитывается на основе данных по фактическому количеству камер, подключенных к АПК "Безопасный город",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В = </w:t>
            </w:r>
            <w:r w:rsidRPr="002A1859">
              <w:rPr>
                <w:u w:val="single"/>
                <w:lang w:val="en-US"/>
              </w:rPr>
              <w:t>Bf</w:t>
            </w:r>
            <w:proofErr w:type="spellStart"/>
            <w:proofErr w:type="gramStart"/>
            <w:r w:rsidRPr="002A1859">
              <w:t>х</w:t>
            </w:r>
            <w:proofErr w:type="spellEnd"/>
            <w:proofErr w:type="gramEnd"/>
            <w:r w:rsidRPr="002A1859">
              <w:t xml:space="preserve"> 100%, где: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Bpi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В - доля камер фот</w:t>
            </w:r>
            <w:proofErr w:type="gramStart"/>
            <w:r w:rsidRPr="002A1859">
              <w:t>о-</w:t>
            </w:r>
            <w:proofErr w:type="gramEnd"/>
            <w:r w:rsidRPr="002A1859">
              <w:t xml:space="preserve"> и </w:t>
            </w:r>
            <w:proofErr w:type="spellStart"/>
            <w:r w:rsidRPr="002A1859">
              <w:t>видеофиксации</w:t>
            </w:r>
            <w:proofErr w:type="spellEnd"/>
            <w:r w:rsidRPr="002A1859">
              <w:t>, подключенных к АПК "Безопасный го</w:t>
            </w:r>
            <w:r w:rsidRPr="002A1859">
              <w:softHyphen/>
              <w:t>род", от числа камер, запланированных к подключению в границах муниципального района, на отчетную дату (%);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Bf</w:t>
            </w:r>
            <w:r w:rsidRPr="002A1859">
              <w:t xml:space="preserve"> - фактическое число камер фото- и </w:t>
            </w:r>
            <w:proofErr w:type="spellStart"/>
            <w:r w:rsidRPr="002A1859">
              <w:t>видеофиксации</w:t>
            </w:r>
            <w:proofErr w:type="spellEnd"/>
            <w:r w:rsidRPr="002A1859">
              <w:t>, подключенных к АПК "Без</w:t>
            </w:r>
            <w:r w:rsidRPr="002A1859">
              <w:softHyphen/>
              <w:t>опасный город", на отчетную дату (единиц);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spellStart"/>
            <w:r w:rsidRPr="002A1859">
              <w:t>Вр</w:t>
            </w:r>
            <w:r w:rsidRPr="002A1859">
              <w:rPr>
                <w:lang w:val="en-US"/>
              </w:rPr>
              <w:t>i</w:t>
            </w:r>
            <w:proofErr w:type="spellEnd"/>
            <w:r w:rsidRPr="002A1859">
              <w:t xml:space="preserve"> - общее количество камер фот</w:t>
            </w:r>
            <w:proofErr w:type="gramStart"/>
            <w:r w:rsidRPr="002A1859">
              <w:t>о-</w:t>
            </w:r>
            <w:proofErr w:type="gramEnd"/>
            <w:r w:rsidRPr="002A1859">
              <w:t xml:space="preserve"> и </w:t>
            </w:r>
            <w:proofErr w:type="spellStart"/>
            <w:r w:rsidRPr="002A1859">
              <w:t>видеофиксации</w:t>
            </w:r>
            <w:proofErr w:type="spellEnd"/>
            <w:r w:rsidRPr="002A1859">
              <w:t>, запланированных для подклю</w:t>
            </w:r>
            <w:r w:rsidRPr="002A1859">
              <w:softHyphen/>
              <w:t>чения к АПК "Безопасный город", на отчетную дату' (единиц).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14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>Уровень готовности МКУ «ЕДДС» Людиновского муниципального округа к действиям по предназначению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%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Индикатор позволяет оценить уровень организации деятельности МКУ «ЕДДС»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как органа повседневного управления муниципального звена </w:t>
            </w:r>
            <w:r w:rsidRPr="002A1859">
              <w:rPr>
                <w:lang w:val="en-US"/>
              </w:rPr>
              <w:t>TII</w:t>
            </w:r>
            <w:r w:rsidRPr="002A1859">
              <w:t xml:space="preserve"> РСЧС Калужской области.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Рассчитывается по результатам анализа соответствия МКУ «ЕДДС» требованиям ГОСТ </w:t>
            </w:r>
            <w:proofErr w:type="gramStart"/>
            <w:r w:rsidRPr="002A1859">
              <w:t>Р</w:t>
            </w:r>
            <w:proofErr w:type="gramEnd"/>
            <w:r w:rsidRPr="002A1859">
              <w:t xml:space="preserve"> 22.7.01-2021 «Безопасность в чрезвычайных ситуациях. Единая дежурно-диспет</w:t>
            </w:r>
            <w:r w:rsidRPr="002A1859">
              <w:softHyphen/>
              <w:t xml:space="preserve">черская служба. Основные положения» (далее - ГОСТ </w:t>
            </w:r>
            <w:proofErr w:type="gramStart"/>
            <w:r w:rsidRPr="002A1859">
              <w:t>Р</w:t>
            </w:r>
            <w:proofErr w:type="gramEnd"/>
            <w:r w:rsidRPr="002A1859">
              <w:t xml:space="preserve"> 22.7.01-2021) по количеству и пло</w:t>
            </w:r>
            <w:r w:rsidRPr="002A1859">
              <w:softHyphen/>
              <w:t>щади помещений, штатной численности и оснащенности необходимым оборудованием по формуле: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i/>
                <w:iCs/>
                <w:color w:val="000000"/>
                <w:shd w:val="clear" w:color="auto" w:fill="FFFFFF"/>
              </w:rPr>
              <w:t>К</w:t>
            </w:r>
            <w:r w:rsidRPr="002A1859">
              <w:rPr>
                <w:b/>
              </w:rPr>
              <w:t xml:space="preserve"> = </w:t>
            </w:r>
            <w:proofErr w:type="gramStart"/>
            <w:r w:rsidRPr="002A1859">
              <w:t xml:space="preserve">(  </w:t>
            </w:r>
            <w:proofErr w:type="spellStart"/>
            <w:proofErr w:type="gramEnd"/>
            <w:r w:rsidRPr="002A1859">
              <w:rPr>
                <w:u w:val="single"/>
                <w:lang w:val="en-US"/>
              </w:rPr>
              <w:t>Sf</w:t>
            </w:r>
            <w:proofErr w:type="spellEnd"/>
            <w:r w:rsidRPr="002A1859">
              <w:t xml:space="preserve">  </w:t>
            </w:r>
            <w:proofErr w:type="spellStart"/>
            <w:r w:rsidRPr="002A1859">
              <w:t>х</w:t>
            </w:r>
            <w:proofErr w:type="spellEnd"/>
            <w:r w:rsidRPr="002A1859">
              <w:t xml:space="preserve"> 100% + </w:t>
            </w:r>
            <w:r w:rsidRPr="002A1859">
              <w:rPr>
                <w:u w:val="single"/>
              </w:rPr>
              <w:t>Рг</w:t>
            </w:r>
            <w:r w:rsidRPr="002A1859">
              <w:rPr>
                <w:i/>
                <w:iCs/>
                <w:color w:val="000000"/>
                <w:shd w:val="clear" w:color="auto" w:fill="FFFFFF"/>
              </w:rPr>
              <w:t>х</w:t>
            </w:r>
            <w:r w:rsidRPr="002A1859">
              <w:t xml:space="preserve">100% + </w:t>
            </w:r>
            <w:r w:rsidRPr="002A1859">
              <w:rPr>
                <w:u w:val="single"/>
                <w:lang w:val="en-US"/>
              </w:rPr>
              <w:t>Of</w:t>
            </w:r>
            <w:proofErr w:type="spellStart"/>
            <w:r w:rsidRPr="002A1859">
              <w:rPr>
                <w:i/>
                <w:iCs/>
                <w:color w:val="000000"/>
                <w:shd w:val="clear" w:color="auto" w:fill="FFFFFF"/>
              </w:rPr>
              <w:t>х</w:t>
            </w:r>
            <w:proofErr w:type="spellEnd"/>
            <w:r w:rsidRPr="002A1859">
              <w:t xml:space="preserve"> 100%)/3, где: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SpiPpi</w:t>
            </w:r>
            <w:proofErr w:type="spellEnd"/>
            <w:r w:rsidRPr="002A1859">
              <w:t xml:space="preserve">            Ор1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К - уровень готовности МКУ «ЕДДС» к действиям по предназначению в соответ</w:t>
            </w:r>
            <w:r w:rsidRPr="002A1859">
              <w:softHyphen/>
              <w:t xml:space="preserve">ствия с требованиями ГОСТ </w:t>
            </w:r>
            <w:proofErr w:type="gramStart"/>
            <w:r w:rsidRPr="002A1859">
              <w:t>Р</w:t>
            </w:r>
            <w:proofErr w:type="gramEnd"/>
            <w:r w:rsidRPr="002A1859">
              <w:t xml:space="preserve"> 22.7.01-2021 (%);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Sf</w:t>
            </w:r>
            <w:proofErr w:type="spellEnd"/>
            <w:r w:rsidRPr="002A1859">
              <w:t>- фактическое количество помещений в МКУ «ЕДДС», соответствующих требова</w:t>
            </w:r>
            <w:r w:rsidRPr="002A1859">
              <w:softHyphen/>
              <w:t>ниям ГОСТ Р 22.7.01-2021, на отчетную дату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S</w:t>
            </w:r>
            <w:r w:rsidRPr="002A1859">
              <w:rPr>
                <w:vertAlign w:val="subscript"/>
                <w:lang w:val="en-US"/>
              </w:rPr>
              <w:t>P</w:t>
            </w:r>
            <w:r w:rsidRPr="002A1859">
              <w:rPr>
                <w:lang w:val="en-US"/>
              </w:rPr>
              <w:t>i</w:t>
            </w:r>
            <w:proofErr w:type="spellEnd"/>
            <w:r w:rsidRPr="002A1859">
              <w:t xml:space="preserve"> - плановое количество помещений в МКУ «ЕДДС», требующееся в соответствии с ГОСТ Р 22.7.01-2021 (единиц);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t>Рг</w:t>
            </w:r>
            <w:proofErr w:type="spellEnd"/>
            <w:r w:rsidRPr="002A1859">
              <w:t xml:space="preserve"> - фактическая численность персонала МКУ «ЕДДС» на отчетную дату (человек);</w:t>
            </w:r>
          </w:p>
          <w:p w:rsidR="00B32C4D" w:rsidRPr="002A1859" w:rsidRDefault="00B32C4D" w:rsidP="009C00FB">
            <w:pPr>
              <w:pStyle w:val="Table"/>
            </w:pPr>
            <w:proofErr w:type="spellStart"/>
            <w:r w:rsidRPr="002A1859">
              <w:rPr>
                <w:lang w:val="en-US"/>
              </w:rPr>
              <w:t>Ppi</w:t>
            </w:r>
            <w:proofErr w:type="spellEnd"/>
            <w:r w:rsidRPr="002A1859">
              <w:t xml:space="preserve"> - штатная численность персонала МКУ «ЕДДС», требующаяся в соответствии с ГОСТ Р 22.7.01-2021 (единиц);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lang w:val="en-US"/>
              </w:rPr>
              <w:t>Of</w:t>
            </w:r>
            <w:r w:rsidRPr="002A1859">
              <w:t xml:space="preserve"> - фактическое количество работоспособного оборудования, установленного в МКУ «ЕДДС» в соответствии с требованиями ГОСТ Р 22.7.01-2021. на отчетную дату (единиц);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spellStart"/>
            <w:r w:rsidRPr="002A1859">
              <w:t>О</w:t>
            </w:r>
            <w:r w:rsidRPr="002A1859">
              <w:rPr>
                <w:vertAlign w:val="subscript"/>
              </w:rPr>
              <w:t>р</w:t>
            </w:r>
            <w:r w:rsidRPr="002A1859">
              <w:t>l</w:t>
            </w:r>
            <w:proofErr w:type="spellEnd"/>
            <w:r w:rsidRPr="002A1859">
              <w:t xml:space="preserve"> - плановое количество оборудования, которое необходимо установить в МКУ «ЕДДС» в соответствии с требованиями ГОСТ </w:t>
            </w:r>
            <w:proofErr w:type="gramStart"/>
            <w:r w:rsidRPr="002A1859">
              <w:t>Р</w:t>
            </w:r>
            <w:proofErr w:type="gramEnd"/>
            <w:r w:rsidRPr="002A1859">
              <w:t xml:space="preserve"> 22.7.01-2021 (единиц).</w:t>
            </w:r>
          </w:p>
        </w:tc>
      </w:tr>
      <w:tr w:rsidR="00B32C4D" w:rsidRPr="002A1859" w:rsidTr="002A1859">
        <w:trPr>
          <w:trHeight w:val="48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15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Сокращение времени прибытия экстренных оперативных служб;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  минут.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При расчете используются нормативные и среднестатистические данные фактического реагирования экстренных оперативных служб, в том числе 01,02,03,04, за отчетный год и предшествующий </w:t>
            </w:r>
            <w:proofErr w:type="gramStart"/>
            <w:r w:rsidRPr="002A1859">
              <w:t>отчетному</w:t>
            </w:r>
            <w:proofErr w:type="gramEnd"/>
            <w:r w:rsidRPr="002A1859">
              <w:t>.</w:t>
            </w:r>
          </w:p>
        </w:tc>
      </w:tr>
    </w:tbl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numPr>
          <w:ilvl w:val="0"/>
          <w:numId w:val="15"/>
        </w:numPr>
        <w:spacing w:line="262" w:lineRule="auto"/>
        <w:ind w:right="-8"/>
        <w:jc w:val="center"/>
        <w:rPr>
          <w:rFonts w:cs="Arial"/>
          <w:b/>
          <w:color w:val="000000"/>
        </w:rPr>
        <w:sectPr w:rsidR="00B32C4D" w:rsidRPr="002A1859" w:rsidSect="002A185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B32C4D" w:rsidRPr="002A1859" w:rsidRDefault="00B32C4D" w:rsidP="00B32C4D">
      <w:pPr>
        <w:numPr>
          <w:ilvl w:val="0"/>
          <w:numId w:val="15"/>
        </w:numPr>
        <w:spacing w:line="262" w:lineRule="auto"/>
        <w:ind w:right="-8"/>
        <w:jc w:val="center"/>
        <w:rPr>
          <w:rFonts w:cs="Arial"/>
          <w:b/>
          <w:color w:val="000000"/>
        </w:rPr>
      </w:pPr>
      <w:r w:rsidRPr="002A1859">
        <w:rPr>
          <w:rFonts w:cs="Arial"/>
          <w:b/>
          <w:color w:val="000000"/>
        </w:rPr>
        <w:lastRenderedPageBreak/>
        <w:t>Структура муниципальной программы</w:t>
      </w:r>
    </w:p>
    <w:p w:rsidR="00B32C4D" w:rsidRPr="002A1859" w:rsidRDefault="00B32C4D" w:rsidP="00B32C4D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9"/>
        <w:gridCol w:w="3119"/>
        <w:gridCol w:w="4820"/>
        <w:gridCol w:w="2268"/>
        <w:gridCol w:w="142"/>
        <w:gridCol w:w="1418"/>
      </w:tblGrid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Наименование</w:t>
            </w:r>
            <w:r w:rsidR="009C00FB">
              <w:t xml:space="preserve"> </w:t>
            </w:r>
            <w:r w:rsidRPr="002A1859">
              <w:t>направления</w:t>
            </w:r>
          </w:p>
          <w:p w:rsidR="00B32C4D" w:rsidRPr="002A1859" w:rsidRDefault="00B32C4D" w:rsidP="009C00FB">
            <w:pPr>
              <w:pStyle w:val="Table0"/>
            </w:pPr>
            <w:r w:rsidRPr="002A1859">
              <w:t xml:space="preserve">(подпрограммы) при наличии/ наименование структурного элемента/ </w:t>
            </w:r>
          </w:p>
          <w:p w:rsidR="00B32C4D" w:rsidRPr="002A1859" w:rsidRDefault="00B32C4D" w:rsidP="009C00FB">
            <w:pPr>
              <w:pStyle w:val="Table0"/>
            </w:pPr>
            <w:r w:rsidRPr="002A1859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B32C4D" w:rsidRPr="002A1859" w:rsidRDefault="00B32C4D" w:rsidP="009C00FB">
            <w:pPr>
              <w:pStyle w:val="Table0"/>
            </w:pPr>
            <w:r w:rsidRPr="002A1859">
              <w:t>ожидаемых эффектов от реализации задачи структурного элемента</w:t>
            </w: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Связь задачи структурного элемента с показателем муниципальной программы</w:t>
            </w:r>
          </w:p>
        </w:tc>
        <w:tc>
          <w:tcPr>
            <w:tcW w:w="226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Ответственный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исполнитель (соисполнитель)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структурного элемента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Срок реализации</w:t>
            </w:r>
          </w:p>
        </w:tc>
      </w:tr>
      <w:tr w:rsidR="00B32C4D" w:rsidRPr="002A1859" w:rsidTr="002A1859">
        <w:tc>
          <w:tcPr>
            <w:tcW w:w="15276" w:type="dxa"/>
            <w:gridSpan w:val="6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Направление  «Обеспечение безопасности</w:t>
            </w:r>
            <w:r w:rsidR="009C00FB">
              <w:t xml:space="preserve"> </w:t>
            </w:r>
            <w:r w:rsidRPr="002A1859">
              <w:t>жизнедеятельности населения Людиновского муниципального округа»</w:t>
            </w:r>
          </w:p>
        </w:tc>
      </w:tr>
      <w:tr w:rsidR="00B32C4D" w:rsidRPr="002A1859" w:rsidTr="002A1859">
        <w:tc>
          <w:tcPr>
            <w:tcW w:w="11448" w:type="dxa"/>
            <w:gridSpan w:val="3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3. Комплекс процессных мероприятий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color w:val="000000"/>
              </w:rPr>
              <w:t>3.1.</w:t>
            </w:r>
            <w:r w:rsidRPr="002A1859">
              <w:t xml:space="preserve"> Участие в предупреждении и ликвидации последствий ЧС на территории муниципального округа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 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безопасности;</w:t>
            </w:r>
          </w:p>
          <w:p w:rsidR="00B32C4D" w:rsidRPr="002A1859" w:rsidRDefault="00B32C4D" w:rsidP="009C00FB">
            <w:pPr>
              <w:pStyle w:val="Table"/>
            </w:pP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Fonts w:eastAsiaTheme="minorEastAsia"/>
              </w:rPr>
              <w:t xml:space="preserve">- </w:t>
            </w:r>
            <w:r w:rsidRPr="002A1859">
              <w:rPr>
                <w:rStyle w:val="10"/>
                <w:rFonts w:ascii="Arial" w:eastAsiaTheme="minorEastAsia" w:hAnsi="Arial" w:cs="Arial"/>
              </w:rPr>
              <w:t>Доля личного состава сил муници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пального звена ТП РСЧС Калужской области, прошедшего первоначаль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 xml:space="preserve">ную профессиональную подготовку спасателей,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от обшей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фактической численности;</w:t>
            </w:r>
          </w:p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- Доля созданных резервов материальных ресурсов для ликвидации ЧС на территории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муниципального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района от необходимого;</w:t>
            </w:r>
          </w:p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>- 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>-пополнение резервов материальных ресурсов для ликвидации ЧС;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Заведующий </w:t>
            </w:r>
            <w:proofErr w:type="spellStart"/>
            <w:r w:rsidRPr="002A1859">
              <w:t>отделомпо</w:t>
            </w:r>
            <w:proofErr w:type="spellEnd"/>
            <w:r w:rsidRPr="002A1859">
              <w:t xml:space="preserve"> делам ГО и ЧС,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2026-2030</w:t>
            </w:r>
          </w:p>
        </w:tc>
      </w:tr>
      <w:tr w:rsidR="00B32C4D" w:rsidRPr="002A1859" w:rsidTr="002A1859">
        <w:trPr>
          <w:trHeight w:val="3755"/>
        </w:trPr>
        <w:tc>
          <w:tcPr>
            <w:tcW w:w="3509" w:type="dxa"/>
            <w:vMerge w:val="restart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lastRenderedPageBreak/>
              <w:t>3.2 Организация и осуществление мероприятий по ГО, защите населения и территории МО от ЧС</w:t>
            </w:r>
          </w:p>
        </w:tc>
        <w:tc>
          <w:tcPr>
            <w:tcW w:w="3119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 xml:space="preserve">- Количество публикаций по теме </w:t>
            </w:r>
            <w:r w:rsidR="00F66607" w:rsidRPr="002A1859">
              <w:rPr>
                <w:rFonts w:eastAsiaTheme="minorEastAsia"/>
              </w:rPr>
              <w:t>обеспечения</w:t>
            </w:r>
            <w:r w:rsidRPr="002A1859">
              <w:rPr>
                <w:rFonts w:eastAsiaTheme="minorEastAsia"/>
              </w:rPr>
              <w:t xml:space="preserve"> безопасности жизнедеятельности населения, размещенных в средствах </w:t>
            </w:r>
            <w:r w:rsidR="00F66607" w:rsidRPr="002A1859">
              <w:rPr>
                <w:rFonts w:eastAsiaTheme="minorEastAsia"/>
              </w:rPr>
              <w:t>массовой</w:t>
            </w:r>
            <w:r w:rsidRPr="002A1859">
              <w:rPr>
                <w:rFonts w:eastAsiaTheme="minorEastAsia"/>
              </w:rPr>
              <w:t xml:space="preserve"> информации постоянно действующим органом управления муниципального звена ТП РСЧС Калужской области;</w:t>
            </w:r>
          </w:p>
          <w:p w:rsidR="00B32C4D" w:rsidRPr="002A1859" w:rsidRDefault="00B32C4D" w:rsidP="00F1637D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 xml:space="preserve">- Доля неработающего населения </w:t>
            </w:r>
            <w:r w:rsidR="00F66607" w:rsidRPr="002A1859">
              <w:rPr>
                <w:rFonts w:eastAsiaTheme="minorEastAsia"/>
              </w:rPr>
              <w:t>муниципального</w:t>
            </w:r>
            <w:r w:rsidRPr="002A1859">
              <w:rPr>
                <w:rFonts w:eastAsiaTheme="minorEastAsia"/>
              </w:rPr>
              <w:t xml:space="preserve"> района, прошедшего </w:t>
            </w:r>
            <w:r w:rsidR="00F1637D" w:rsidRPr="002A1859">
              <w:rPr>
                <w:rFonts w:eastAsiaTheme="minorEastAsia"/>
              </w:rPr>
              <w:t>подготовку</w:t>
            </w:r>
            <w:r w:rsidRPr="002A1859">
              <w:rPr>
                <w:rFonts w:eastAsiaTheme="minorEastAsia"/>
              </w:rPr>
              <w:t xml:space="preserve"> в области ГО, зашиты от ЧС, обеспечения пожарной безопасности и безопасности люде</w:t>
            </w:r>
            <w:r w:rsidR="00F1637D">
              <w:rPr>
                <w:rFonts w:eastAsiaTheme="minorEastAsia"/>
              </w:rPr>
              <w:t>й</w:t>
            </w:r>
            <w:r w:rsidRPr="002A1859">
              <w:rPr>
                <w:rFonts w:eastAsiaTheme="minorEastAsia"/>
              </w:rPr>
              <w:t xml:space="preserve"> на водных объектах посредством учебно-консультационных пунктов;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по делам ГО и ЧС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2026-2030</w:t>
            </w:r>
          </w:p>
        </w:tc>
      </w:tr>
      <w:tr w:rsidR="00B32C4D" w:rsidRPr="002A1859" w:rsidTr="002A1859">
        <w:trPr>
          <w:trHeight w:val="2569"/>
        </w:trPr>
        <w:tc>
          <w:tcPr>
            <w:tcW w:w="3509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t>Недопущение совершения (попыток совершения) террористических актов и актов экстремистского характера на территории Людиновского муниципального округа</w:t>
            </w: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 xml:space="preserve">- Доля камер фото - и </w:t>
            </w:r>
            <w:proofErr w:type="spellStart"/>
            <w:r w:rsidRPr="002A1859">
              <w:rPr>
                <w:rFonts w:eastAsiaTheme="minorEastAsia"/>
              </w:rPr>
              <w:t>видеофиксации</w:t>
            </w:r>
            <w:proofErr w:type="spellEnd"/>
            <w:r w:rsidRPr="002A1859">
              <w:rPr>
                <w:rFonts w:eastAsiaTheme="minorEastAsia"/>
              </w:rPr>
              <w:t>, подключенных к аппаратно-программному комплексу "Безопасный город" (далее - АПК "Безопасный город"), от общего числа камер, запланированных к подключению на территории муниципального района;</w:t>
            </w:r>
          </w:p>
          <w:p w:rsidR="00B32C4D" w:rsidRPr="002A1859" w:rsidRDefault="00B32C4D" w:rsidP="009C00FB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>количество слушателей курсового обучения по программе ГО и ЧС;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2A1859">
        <w:trPr>
          <w:trHeight w:val="2108"/>
        </w:trPr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gramStart"/>
            <w:r w:rsidRPr="002A1859">
              <w:rPr>
                <w:color w:val="000000"/>
              </w:rPr>
              <w:t>3.3.</w:t>
            </w:r>
            <w:r w:rsidRPr="002A1859">
              <w:t>Осуществление мероприятий по обеспечению безопасности людей на водных объектах, охране их жизни и здоровья (в т.ч. содержание спасательных постов</w:t>
            </w:r>
            <w:proofErr w:type="gramEnd"/>
          </w:p>
        </w:tc>
        <w:tc>
          <w:tcPr>
            <w:tcW w:w="3119" w:type="dxa"/>
            <w:vMerge w:val="restart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</w:t>
            </w:r>
            <w:r w:rsidRPr="002A1859">
              <w:lastRenderedPageBreak/>
              <w:t>мер пожарной безопасности;</w:t>
            </w:r>
          </w:p>
          <w:p w:rsidR="00B32C4D" w:rsidRPr="002A1859" w:rsidRDefault="00B32C4D" w:rsidP="009C00FB">
            <w:pPr>
              <w:pStyle w:val="Table"/>
            </w:pP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Fonts w:eastAsiaTheme="minorEastAsia"/>
              </w:rPr>
              <w:lastRenderedPageBreak/>
              <w:t xml:space="preserve">- </w:t>
            </w:r>
            <w:r w:rsidRPr="002A1859">
              <w:rPr>
                <w:rStyle w:val="10"/>
                <w:rFonts w:ascii="Arial" w:eastAsiaTheme="minorEastAsia" w:hAnsi="Arial" w:cs="Arial"/>
              </w:rPr>
              <w:t xml:space="preserve">Доля традиционных мест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массового</w:t>
            </w:r>
            <w:proofErr w:type="gramEnd"/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 отдыха населения на водных объектах на территории муниципального округа оборудованных спасательными постами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по делам ГО и ЧС,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2026-2030</w:t>
            </w:r>
          </w:p>
        </w:tc>
      </w:tr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t>3.4. Обеспечение первичных мер пожарной безопасности</w:t>
            </w:r>
          </w:p>
        </w:tc>
        <w:tc>
          <w:tcPr>
            <w:tcW w:w="3119" w:type="dxa"/>
            <w:vMerge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HAnsi" w:hAnsi="Arial" w:cs="Arial"/>
              </w:rPr>
            </w:pPr>
            <w:r w:rsidRPr="002A1859">
              <w:rPr>
                <w:rStyle w:val="10"/>
                <w:rFonts w:ascii="Arial" w:eastAsiaTheme="minorHAnsi" w:hAnsi="Arial" w:cs="Arial"/>
              </w:rPr>
              <w:t>- Снижение числа погибших вслед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ствие пожаров на территории муници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пального округа (к уровню 2025 года);</w:t>
            </w:r>
          </w:p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HAnsi" w:hAnsi="Arial" w:cs="Arial"/>
              </w:rPr>
            </w:pPr>
            <w:r w:rsidRPr="002A1859">
              <w:lastRenderedPageBreak/>
              <w:t xml:space="preserve">- </w:t>
            </w:r>
            <w:r w:rsidRPr="002A1859">
              <w:rPr>
                <w:rStyle w:val="10"/>
                <w:rFonts w:ascii="Arial" w:eastAsiaTheme="minorHAnsi" w:hAnsi="Arial" w:cs="Arial"/>
              </w:rPr>
              <w:t>Доля реализованных мероприятий по обеспечению первичных мер по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жарной безопасности в границах му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 xml:space="preserve">ниципального округа за и сельских населенных пунктов, </w:t>
            </w:r>
            <w:proofErr w:type="gramStart"/>
            <w:r w:rsidRPr="002A1859">
              <w:rPr>
                <w:rStyle w:val="10"/>
                <w:rFonts w:ascii="Arial" w:eastAsiaTheme="minorHAnsi" w:hAnsi="Arial" w:cs="Arial"/>
              </w:rPr>
              <w:t>от</w:t>
            </w:r>
            <w:proofErr w:type="gramEnd"/>
            <w:r w:rsidRPr="002A1859">
              <w:rPr>
                <w:rStyle w:val="10"/>
                <w:rFonts w:ascii="Arial" w:eastAsiaTheme="minorHAnsi" w:hAnsi="Arial" w:cs="Arial"/>
              </w:rPr>
              <w:t xml:space="preserve"> запланиро</w:t>
            </w:r>
            <w:r w:rsidRPr="002A1859">
              <w:rPr>
                <w:rStyle w:val="10"/>
                <w:rFonts w:ascii="Arial" w:eastAsiaTheme="minorHAnsi" w:hAnsi="Arial" w:cs="Arial"/>
              </w:rPr>
              <w:softHyphen/>
              <w:t>ванных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HAnsi" w:hAnsi="Arial" w:cs="Arial"/>
              </w:rPr>
              <w:t>- Доля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 xml:space="preserve">Заведующий отделом по делам </w:t>
            </w:r>
            <w:r w:rsidRPr="002A1859">
              <w:lastRenderedPageBreak/>
              <w:t>ГО и ЧС,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2026-2030</w:t>
            </w:r>
          </w:p>
        </w:tc>
      </w:tr>
      <w:tr w:rsidR="00B32C4D" w:rsidRPr="002A1859" w:rsidTr="002A1859">
        <w:trPr>
          <w:trHeight w:val="613"/>
        </w:trPr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 xml:space="preserve"> 3.5. Мероприятия в области защиты государственной тайны </w:t>
            </w: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- Уровень готовности  </w:t>
            </w:r>
            <w:proofErr w:type="gramStart"/>
            <w:r w:rsidRPr="002A1859">
              <w:t>автоматизированного</w:t>
            </w:r>
            <w:proofErr w:type="gramEnd"/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 рабочего места №</w:t>
            </w:r>
            <w:r w:rsidR="002F3B54">
              <w:t xml:space="preserve"> </w:t>
            </w:r>
            <w:r w:rsidRPr="002A1859">
              <w:t>1 (далее –</w:t>
            </w:r>
            <w:r w:rsidR="002F3B54">
              <w:t xml:space="preserve"> </w:t>
            </w:r>
            <w:r w:rsidRPr="002A1859">
              <w:t>АРМ №</w:t>
            </w:r>
            <w:r w:rsidR="002F3B54">
              <w:t xml:space="preserve"> </w:t>
            </w:r>
            <w:r w:rsidRPr="002A1859">
              <w:t>1)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Главный специалист по режиму</w:t>
            </w:r>
            <w:r w:rsidR="00F1637D">
              <w:t xml:space="preserve"> </w:t>
            </w:r>
            <w:r w:rsidRPr="002A1859">
              <w:t>секретности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2026-2030</w:t>
            </w:r>
          </w:p>
        </w:tc>
      </w:tr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3.6.Мероприятия по мобилизационной подготовке</w:t>
            </w: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t>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безопасности;</w:t>
            </w: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- Уровень готовности муниципальной системы оповещения населения к </w:t>
            </w:r>
            <w:r w:rsidR="00EE2D54" w:rsidRPr="002A1859">
              <w:t>использованию</w:t>
            </w:r>
            <w:r w:rsidRPr="002A1859">
              <w:t xml:space="preserve"> по предназначению.</w:t>
            </w:r>
            <w:r w:rsidRPr="002A1859">
              <w:tab/>
            </w:r>
          </w:p>
          <w:p w:rsidR="00B32C4D" w:rsidRPr="002A1859" w:rsidRDefault="00B32C4D" w:rsidP="009C00FB">
            <w:pPr>
              <w:pStyle w:val="Table"/>
            </w:pPr>
            <w:r w:rsidRPr="002A1859">
              <w:t>- Уровень готовности защитных сооружений ГО, н6аходящихся в муниципальной собственности к приему укрываемых.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 xml:space="preserve">- Доля сформированных запасов, создаваемых в целях ГО, от </w:t>
            </w:r>
            <w:proofErr w:type="gramStart"/>
            <w:r w:rsidRPr="002A1859">
              <w:t>необходимого</w:t>
            </w:r>
            <w:proofErr w:type="gramEnd"/>
            <w:r w:rsidRPr="002A1859"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по делам ГО и ЧС, директор МКУ «ЕДДС»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2026-2030</w:t>
            </w:r>
          </w:p>
        </w:tc>
      </w:tr>
      <w:tr w:rsidR="00B32C4D" w:rsidRPr="002A1859" w:rsidTr="002A1859">
        <w:tc>
          <w:tcPr>
            <w:tcW w:w="11448" w:type="dxa"/>
            <w:gridSpan w:val="3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3.7 Отдельные мероприятия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3.7.1. Безопасность на воде</w:t>
            </w: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Заключение договора со спасателями</w:t>
            </w: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Обеспечение безопасности на водных объектах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Зав. отделом по делам ГО и ЧС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3.7.2 Противопожарная безопасность</w:t>
            </w: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Заключение договора по обеспечению первичных мер пожарной безопасности</w:t>
            </w: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Минимизация рисков возникновения природных и ландшафтных пожаров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Зав. отделом по делам ГО и ЧС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3.7.3 Эксплуатационно-</w:t>
            </w:r>
            <w:r w:rsidRPr="002A1859">
              <w:lastRenderedPageBreak/>
              <w:t>техническое обслуживание систем оповещения</w:t>
            </w: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 xml:space="preserve">Заключение контрактов </w:t>
            </w:r>
            <w:r w:rsidRPr="002A1859">
              <w:lastRenderedPageBreak/>
              <w:t>на обслуживание муниципальной и локальной систем оповещения населения</w:t>
            </w: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 xml:space="preserve">Увеличение доли оповещаемого </w:t>
            </w:r>
            <w:r w:rsidRPr="002A1859">
              <w:lastRenderedPageBreak/>
              <w:t>населения, стабильность работы систем оповещения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 xml:space="preserve">директор МКУ </w:t>
            </w:r>
            <w:r w:rsidRPr="002A1859">
              <w:lastRenderedPageBreak/>
              <w:t>«ЕДДС»</w:t>
            </w: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2A1859">
        <w:tc>
          <w:tcPr>
            <w:tcW w:w="350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3.7.4 Обеспечение защиты государственной тайны</w:t>
            </w:r>
          </w:p>
        </w:tc>
        <w:tc>
          <w:tcPr>
            <w:tcW w:w="3119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Закупка оборудования для работы с документами ограниченного доступа</w:t>
            </w:r>
          </w:p>
        </w:tc>
        <w:tc>
          <w:tcPr>
            <w:tcW w:w="4820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Увеличение уровня защиты </w:t>
            </w:r>
            <w:proofErr w:type="spellStart"/>
            <w:r w:rsidRPr="002A1859">
              <w:t>гос</w:t>
            </w:r>
            <w:proofErr w:type="spellEnd"/>
            <w:r w:rsidRPr="002A1859">
              <w:t>. тайны, улучшение стабильности работы оборудования.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  <w:r w:rsidRPr="002A1859">
              <w:t>Главный специалист по режиму</w:t>
            </w:r>
            <w:r w:rsidR="00F1637D">
              <w:t xml:space="preserve"> </w:t>
            </w:r>
            <w:r w:rsidRPr="002A1859">
              <w:t>секретности и мобилизационной подготовке</w:t>
            </w:r>
          </w:p>
          <w:p w:rsidR="00B32C4D" w:rsidRPr="002A1859" w:rsidRDefault="00B32C4D" w:rsidP="009C00FB">
            <w:pPr>
              <w:pStyle w:val="Table"/>
            </w:pPr>
          </w:p>
          <w:p w:rsidR="00B32C4D" w:rsidRPr="002A1859" w:rsidRDefault="00B32C4D" w:rsidP="009C00FB">
            <w:pPr>
              <w:pStyle w:val="Table"/>
            </w:pPr>
          </w:p>
        </w:tc>
        <w:tc>
          <w:tcPr>
            <w:tcW w:w="1418" w:type="dxa"/>
            <w:shd w:val="clear" w:color="auto" w:fill="auto"/>
          </w:tcPr>
          <w:p w:rsidR="00B32C4D" w:rsidRPr="002A1859" w:rsidRDefault="00B32C4D" w:rsidP="009C00FB">
            <w:pPr>
              <w:pStyle w:val="Table"/>
            </w:pPr>
          </w:p>
        </w:tc>
      </w:tr>
    </w:tbl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Normal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  <w:sectPr w:rsidR="00B32C4D" w:rsidRPr="002A1859" w:rsidSect="002A185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rPr>
          <w:rFonts w:cs="Arial"/>
          <w:b/>
          <w:bCs/>
        </w:rPr>
      </w:pPr>
      <w:r w:rsidRPr="002A1859">
        <w:rPr>
          <w:rFonts w:cs="Arial"/>
          <w:b/>
          <w:bCs/>
        </w:rPr>
        <w:lastRenderedPageBreak/>
        <w:t xml:space="preserve">Стратегические приоритеты </w:t>
      </w: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rPr>
          <w:rFonts w:cs="Arial"/>
          <w:b/>
          <w:bCs/>
        </w:rPr>
      </w:pPr>
      <w:r w:rsidRPr="002A1859">
        <w:rPr>
          <w:rFonts w:cs="Arial"/>
          <w:b/>
          <w:bCs/>
        </w:rPr>
        <w:t xml:space="preserve">в сфере реализации муниципальной программы </w:t>
      </w: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outlineLvl w:val="1"/>
        <w:rPr>
          <w:rFonts w:cs="Arial"/>
          <w:b/>
        </w:rPr>
      </w:pP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outlineLvl w:val="1"/>
        <w:rPr>
          <w:rFonts w:cs="Arial"/>
          <w:b/>
        </w:rPr>
      </w:pPr>
      <w:r w:rsidRPr="002A1859">
        <w:rPr>
          <w:rFonts w:cs="Arial"/>
          <w:b/>
        </w:rPr>
        <w:t>4. Оценка текущего состояния сферы реализации</w:t>
      </w: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outlineLvl w:val="1"/>
        <w:rPr>
          <w:rFonts w:cs="Arial"/>
          <w:b/>
        </w:rPr>
      </w:pPr>
      <w:r w:rsidRPr="002A1859">
        <w:rPr>
          <w:rFonts w:cs="Arial"/>
          <w:b/>
        </w:rPr>
        <w:t>муниципальной программы</w:t>
      </w: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Вводная. Сферой реализации муниципальной программы является организация эффективной деятельности в области обеспечения безопасности жизнедеятельности населения и организация мер по улучшению взаимодействия экстренных оперативных служб.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Серьезную угрозу безопасности населения, территории, объектов производственного и социального назначения могут содержать возникающие чрезвычайные ситуации природного, техногенного, а также террористического характера.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Анализ сложившейся ситуации показывает, что не все установленные нормы и правила в полном объеме реализованы на территории муниципального округа.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По-прежнему сохраняется высокий уровень природных и техногенных угроз. Это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округа. Основными источниками стихийных бедствий на территории округа являются паводки, ураганные ветра, природные и техногенные пожары.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2A1859">
        <w:rPr>
          <w:rFonts w:ascii="Arial" w:hAnsi="Arial" w:cs="Arial"/>
          <w:sz w:val="24"/>
          <w:szCs w:val="24"/>
        </w:rPr>
        <w:t>Для обеспечения безопасности людей на водных объектах в период купального сезона в черте города</w:t>
      </w:r>
      <w:r w:rsidR="009C00FB">
        <w:rPr>
          <w:rFonts w:ascii="Arial" w:hAnsi="Arial" w:cs="Arial"/>
          <w:sz w:val="24"/>
          <w:szCs w:val="24"/>
        </w:rPr>
        <w:t xml:space="preserve"> </w:t>
      </w:r>
      <w:r w:rsidRPr="002A1859">
        <w:rPr>
          <w:rFonts w:ascii="Arial" w:hAnsi="Arial" w:cs="Arial"/>
          <w:sz w:val="24"/>
          <w:szCs w:val="24"/>
        </w:rPr>
        <w:t>оборудовано одно место для купания</w:t>
      </w:r>
      <w:proofErr w:type="gramEnd"/>
      <w:r w:rsidRPr="002A1859">
        <w:rPr>
          <w:rFonts w:ascii="Arial" w:hAnsi="Arial" w:cs="Arial"/>
          <w:sz w:val="24"/>
          <w:szCs w:val="24"/>
        </w:rPr>
        <w:t>, установлено двенадцать щитов, запрещающих купание в неустановленных местах.</w:t>
      </w:r>
      <w:r w:rsidR="009C00FB">
        <w:rPr>
          <w:rFonts w:ascii="Arial" w:hAnsi="Arial" w:cs="Arial"/>
          <w:sz w:val="24"/>
          <w:szCs w:val="24"/>
        </w:rPr>
        <w:t xml:space="preserve"> </w:t>
      </w:r>
      <w:r w:rsidR="009C00FB" w:rsidRPr="002A1859">
        <w:rPr>
          <w:rFonts w:ascii="Arial" w:hAnsi="Arial" w:cs="Arial"/>
          <w:sz w:val="24"/>
          <w:szCs w:val="24"/>
        </w:rPr>
        <w:t>Б</w:t>
      </w:r>
      <w:r w:rsidRPr="002A1859">
        <w:rPr>
          <w:rFonts w:ascii="Arial" w:hAnsi="Arial" w:cs="Arial"/>
          <w:sz w:val="24"/>
          <w:szCs w:val="24"/>
        </w:rPr>
        <w:t>лагодаря проведенным мероприятиям, за купальный сезон текущего года на водных объектах никто не погиб.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С 2012 года ЕДДС МО и ДДС ЭОС функционируют в рамках системы-112 Калужской области.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Несмотря на устойчивую динамику сокращения общего количества деструктивных явлений на территории Людиновского муниципального округа за последние годы, успешного внедрения новых технологий в сфере обеспечения безопасности жизнедеятельности, существует ряд проблемных вопросов, требующих решения программно-целевыми методами, в том числе: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1. В округе отсутствует эффективная система мониторинга и прогнозирования чрезвычайных ситуаций, позволяющая органам местного самоуправления своевременно выявлять угрозу возможных опасностей;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2. Слабо развита система подготовки населения в области защиты от чрезвычайных ситуаций и гражданской обороны;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3. Значительное количество объектов (учреждений) с массовым пребыванием людей эксплуатируется с нарушениями требований по обеспечению безопасности.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4. Весенне-летний паводковый период при определенных условиях может представлять серьезную угрозу для существующих гидротехнических сооружений и населения, проживающего в подтапливаемых зонах.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5. В настоящее время на территории округа функционирует три объекта, включенных в перечень потенциально опасных. Возникновение ЧС на данных объектах помимо угрозы для населения района может повлечь за собой </w:t>
      </w:r>
      <w:r w:rsidRPr="002A1859">
        <w:rPr>
          <w:rFonts w:ascii="Arial" w:hAnsi="Arial" w:cs="Arial"/>
          <w:sz w:val="24"/>
          <w:szCs w:val="24"/>
        </w:rPr>
        <w:lastRenderedPageBreak/>
        <w:t>серьезные экономические потери для региона.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6. Существующая система оповещения населения об угрозах природного и техногенного характера нуждается в значительных доработках и дополнительном техническом оснащении.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7. Большое количество неорганизованных мест купания на водных объектах области и Людиновского муниципального округа, невысокий уровень просвещенности населения о правилах поведения на воде и оказания первой помощи пострадавшему.</w:t>
      </w:r>
    </w:p>
    <w:p w:rsidR="00B32C4D" w:rsidRPr="002A1859" w:rsidRDefault="00B32C4D" w:rsidP="00B32C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outlineLvl w:val="1"/>
        <w:rPr>
          <w:rFonts w:cs="Arial"/>
          <w:b/>
        </w:rPr>
      </w:pPr>
      <w:r w:rsidRPr="002A1859">
        <w:rPr>
          <w:rFonts w:cs="Arial"/>
          <w:b/>
        </w:rPr>
        <w:t>5.Описание приоритетов и целей политики</w:t>
      </w: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outlineLvl w:val="1"/>
        <w:rPr>
          <w:rFonts w:cs="Arial"/>
          <w:b/>
        </w:rPr>
      </w:pPr>
      <w:r w:rsidRPr="002A1859">
        <w:rPr>
          <w:rFonts w:cs="Arial"/>
          <w:b/>
        </w:rPr>
        <w:t>Людиновского муниципального округа в сфере реализации программы</w:t>
      </w:r>
    </w:p>
    <w:p w:rsidR="00B32C4D" w:rsidRPr="002A1859" w:rsidRDefault="00B32C4D" w:rsidP="00B32C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widowControl w:val="0"/>
        <w:spacing w:line="295" w:lineRule="exact"/>
        <w:ind w:left="40" w:right="40" w:firstLine="720"/>
        <w:rPr>
          <w:rFonts w:cs="Arial"/>
        </w:rPr>
      </w:pPr>
      <w:proofErr w:type="gramStart"/>
      <w:r w:rsidRPr="002A1859">
        <w:rPr>
          <w:rFonts w:cs="Arial"/>
        </w:rPr>
        <w:t>Муниципальная</w:t>
      </w:r>
      <w:proofErr w:type="gramEnd"/>
      <w:r w:rsidRPr="002A1859">
        <w:rPr>
          <w:rFonts w:cs="Arial"/>
        </w:rPr>
        <w:t xml:space="preserve"> программа сформирована в соответствии с приоритетами, опреде</w:t>
      </w:r>
      <w:r w:rsidRPr="002A1859">
        <w:rPr>
          <w:rFonts w:cs="Arial"/>
        </w:rPr>
        <w:softHyphen/>
        <w:t>ленными стратегическими документами Российской Федерации.</w:t>
      </w:r>
    </w:p>
    <w:p w:rsidR="00B32C4D" w:rsidRPr="002A1859" w:rsidRDefault="00B32C4D" w:rsidP="00B32C4D">
      <w:pPr>
        <w:widowControl w:val="0"/>
        <w:spacing w:line="295" w:lineRule="exact"/>
        <w:ind w:left="40" w:right="40" w:firstLine="720"/>
        <w:rPr>
          <w:rFonts w:cs="Arial"/>
        </w:rPr>
      </w:pPr>
      <w:proofErr w:type="gramStart"/>
      <w:r w:rsidRPr="002A1859">
        <w:rPr>
          <w:rFonts w:cs="Arial"/>
        </w:rPr>
        <w:t xml:space="preserve">В соответствии с Указами Президента РФ от 20.12.2016 </w:t>
      </w:r>
      <w:r w:rsidRPr="002A1859">
        <w:rPr>
          <w:rFonts w:cs="Arial"/>
          <w:lang w:val="en-US"/>
        </w:rPr>
        <w:t>N</w:t>
      </w:r>
      <w:r w:rsidRPr="002A1859">
        <w:rPr>
          <w:rFonts w:cs="Arial"/>
        </w:rPr>
        <w:t xml:space="preserve"> 696 "Об утверждении Ос</w:t>
      </w:r>
      <w:r w:rsidRPr="002A1859">
        <w:rPr>
          <w:rFonts w:cs="Arial"/>
        </w:rPr>
        <w:softHyphen/>
        <w:t>нов государственной политики РФ в области гражданской обороны на период до 2030 года", от 02.07.2021 № 400 «О Стратегии национальной безопасности РФ», от 01.01.2018 № 2 «Об утверждении Основ государственной политики в области пожарной безопасности на период до 2030 года», от 11.01.2018 № 12 «Об утверждении Основ государственной политики РФ в</w:t>
      </w:r>
      <w:proofErr w:type="gramEnd"/>
      <w:r w:rsidRPr="002A1859">
        <w:rPr>
          <w:rFonts w:cs="Arial"/>
        </w:rPr>
        <w:t xml:space="preserve"> области защиты населения и территорий от чрезвычайных ситуаций на период до 2030 года». Постановление Правительства Калужской области от 18.03.2005 </w:t>
      </w:r>
      <w:r w:rsidRPr="002A1859">
        <w:rPr>
          <w:rFonts w:cs="Arial"/>
          <w:lang w:val="en-US"/>
        </w:rPr>
        <w:t>N</w:t>
      </w:r>
      <w:r w:rsidRPr="002A1859">
        <w:rPr>
          <w:rFonts w:cs="Arial"/>
        </w:rPr>
        <w:t xml:space="preserve"> 71 "О территори</w:t>
      </w:r>
      <w:r w:rsidRPr="002A1859">
        <w:rPr>
          <w:rFonts w:cs="Arial"/>
        </w:rPr>
        <w:softHyphen/>
        <w:t>альной подсистеме единой государственной системы предупреждения и ликвидации чрез</w:t>
      </w:r>
      <w:r w:rsidRPr="002A1859">
        <w:rPr>
          <w:rFonts w:cs="Arial"/>
        </w:rPr>
        <w:softHyphen/>
        <w:t xml:space="preserve">вычайных ситуаций Калужской области". Постановление Губернатора Калужской области от 02.09.2008 </w:t>
      </w:r>
      <w:r w:rsidRPr="002A1859">
        <w:rPr>
          <w:rFonts w:cs="Arial"/>
          <w:lang w:val="en-US"/>
        </w:rPr>
        <w:t>N</w:t>
      </w:r>
      <w:r w:rsidRPr="002A1859">
        <w:rPr>
          <w:rFonts w:cs="Arial"/>
        </w:rPr>
        <w:t xml:space="preserve"> 271 "Об утверждении положения об организации и ведении гражданской обороны в Калужской области" приоритетами в сфере реализации муниципальной про</w:t>
      </w:r>
      <w:r w:rsidRPr="002A1859">
        <w:rPr>
          <w:rFonts w:cs="Arial"/>
        </w:rPr>
        <w:softHyphen/>
        <w:t>граммы следует считать: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198"/>
        </w:tabs>
        <w:spacing w:line="295" w:lineRule="exact"/>
        <w:ind w:right="40" w:firstLine="284"/>
        <w:rPr>
          <w:rFonts w:cs="Arial"/>
        </w:rPr>
      </w:pPr>
      <w:r w:rsidRPr="002A1859">
        <w:rPr>
          <w:rFonts w:cs="Arial"/>
        </w:rPr>
        <w:t>повышение эффективности реализации полномочий органов местного самоуправления в области обеспечения безопасности жизнедеятельности населения: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198"/>
        </w:tabs>
        <w:spacing w:line="295" w:lineRule="exact"/>
        <w:ind w:firstLine="284"/>
        <w:rPr>
          <w:rFonts w:cs="Arial"/>
        </w:rPr>
      </w:pPr>
      <w:r w:rsidRPr="002A1859">
        <w:rPr>
          <w:rFonts w:cs="Arial"/>
        </w:rPr>
        <w:t>принятие мер по защите населения от ЧС, а также по снижению риска их возникновения: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198"/>
        </w:tabs>
        <w:spacing w:line="295" w:lineRule="exact"/>
        <w:ind w:firstLine="284"/>
        <w:rPr>
          <w:rFonts w:cs="Arial"/>
        </w:rPr>
      </w:pPr>
      <w:r w:rsidRPr="002A1859">
        <w:rPr>
          <w:rFonts w:cs="Arial"/>
        </w:rPr>
        <w:t>разработка и реализация планов действий по предупреждению и ликвидации ЧС: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184"/>
        </w:tabs>
        <w:spacing w:line="295" w:lineRule="exact"/>
        <w:ind w:firstLine="284"/>
        <w:rPr>
          <w:rFonts w:cs="Arial"/>
        </w:rPr>
      </w:pPr>
      <w:r w:rsidRPr="002A1859">
        <w:rPr>
          <w:rFonts w:cs="Arial"/>
        </w:rPr>
        <w:t>создание резервов финансовых и материальных ресурсов для ликвидации ЧС;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198"/>
        </w:tabs>
        <w:spacing w:line="295" w:lineRule="exact"/>
        <w:ind w:firstLine="284"/>
        <w:rPr>
          <w:rFonts w:cs="Arial"/>
        </w:rPr>
      </w:pPr>
      <w:r w:rsidRPr="002A1859">
        <w:rPr>
          <w:rFonts w:cs="Arial"/>
        </w:rPr>
        <w:t>разработка и реализация планов гражданской обороны и защиты населения: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191"/>
        </w:tabs>
        <w:spacing w:line="295" w:lineRule="exact"/>
        <w:ind w:right="40" w:firstLine="284"/>
        <w:rPr>
          <w:rFonts w:cs="Arial"/>
        </w:rPr>
      </w:pPr>
      <w:r w:rsidRPr="002A1859">
        <w:rPr>
          <w:rFonts w:cs="Arial"/>
        </w:rPr>
        <w:t>создание в целях гражданской обороны запасов материально-технических, продоволь</w:t>
      </w:r>
      <w:r w:rsidRPr="002A1859">
        <w:rPr>
          <w:rFonts w:cs="Arial"/>
        </w:rPr>
        <w:softHyphen/>
        <w:t>ственных, медицинских и иных средств;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206"/>
        </w:tabs>
        <w:spacing w:line="295" w:lineRule="exact"/>
        <w:ind w:right="40" w:firstLine="284"/>
        <w:rPr>
          <w:rFonts w:cs="Arial"/>
        </w:rPr>
      </w:pPr>
      <w:r w:rsidRPr="002A1859">
        <w:rPr>
          <w:rFonts w:cs="Arial"/>
        </w:rPr>
        <w:t>создание, размещение, обеспечение эффективного функционирования и развития подраз</w:t>
      </w:r>
      <w:r w:rsidRPr="002A1859">
        <w:rPr>
          <w:rFonts w:cs="Arial"/>
        </w:rPr>
        <w:softHyphen/>
        <w:t>делений муниципальной и добровольной пожарной охраны;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191"/>
        </w:tabs>
        <w:spacing w:line="295" w:lineRule="exact"/>
        <w:ind w:right="40" w:firstLine="284"/>
        <w:rPr>
          <w:rFonts w:cs="Arial"/>
        </w:rPr>
      </w:pPr>
      <w:r w:rsidRPr="002A1859">
        <w:rPr>
          <w:rFonts w:cs="Arial"/>
        </w:rPr>
        <w:t>организация мероприятий по обеспечению пожарной безопасности на территории муни</w:t>
      </w:r>
      <w:r w:rsidRPr="002A1859">
        <w:rPr>
          <w:rFonts w:cs="Arial"/>
        </w:rPr>
        <w:softHyphen/>
        <w:t>ципального округа;</w:t>
      </w:r>
    </w:p>
    <w:p w:rsidR="00B32C4D" w:rsidRPr="002A1859" w:rsidRDefault="00B32C4D" w:rsidP="00B32C4D">
      <w:pPr>
        <w:widowControl w:val="0"/>
        <w:numPr>
          <w:ilvl w:val="0"/>
          <w:numId w:val="28"/>
        </w:numPr>
        <w:tabs>
          <w:tab w:val="left" w:pos="278"/>
        </w:tabs>
        <w:spacing w:line="302" w:lineRule="exact"/>
        <w:ind w:right="140" w:firstLine="284"/>
        <w:rPr>
          <w:rFonts w:cs="Arial"/>
        </w:rPr>
      </w:pPr>
      <w:r w:rsidRPr="002A1859">
        <w:rPr>
          <w:rFonts w:cs="Arial"/>
        </w:rPr>
        <w:t>осуществление взаимодействия с организациями и гражданами в области пожарной без</w:t>
      </w:r>
      <w:r w:rsidRPr="002A1859">
        <w:rPr>
          <w:rFonts w:cs="Arial"/>
        </w:rPr>
        <w:softHyphen/>
        <w:t>опасности, организация обучения населения мерам пожарной безопасности.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</w:p>
    <w:p w:rsidR="00B32C4D" w:rsidRPr="002A1859" w:rsidRDefault="00B32C4D" w:rsidP="009C00FB">
      <w:pPr>
        <w:widowControl w:val="0"/>
        <w:autoSpaceDE w:val="0"/>
        <w:autoSpaceDN w:val="0"/>
        <w:ind w:firstLine="0"/>
        <w:jc w:val="center"/>
        <w:rPr>
          <w:rFonts w:cs="Arial"/>
          <w:b/>
        </w:rPr>
      </w:pPr>
      <w:r w:rsidRPr="002A1859">
        <w:rPr>
          <w:rFonts w:cs="Arial"/>
          <w:b/>
        </w:rPr>
        <w:t>6.Задачи муниципального управления Людиновского муниципального округа Калужской области, способы их эффективного решения</w:t>
      </w:r>
    </w:p>
    <w:p w:rsidR="00B32C4D" w:rsidRPr="002A1859" w:rsidRDefault="00B32C4D" w:rsidP="00B32C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20"/>
        <w:shd w:val="clear" w:color="auto" w:fill="auto"/>
        <w:spacing w:before="0" w:after="0" w:line="295" w:lineRule="exact"/>
        <w:ind w:left="120" w:firstLine="720"/>
        <w:rPr>
          <w:rFonts w:cs="Arial"/>
          <w:sz w:val="24"/>
          <w:szCs w:val="24"/>
        </w:rPr>
      </w:pPr>
      <w:r w:rsidRPr="002A1859">
        <w:rPr>
          <w:rFonts w:cs="Arial"/>
          <w:sz w:val="24"/>
          <w:szCs w:val="24"/>
        </w:rPr>
        <w:t>Приоритетными задачами муниципальной программы являются:</w:t>
      </w:r>
    </w:p>
    <w:p w:rsidR="00B32C4D" w:rsidRPr="002A1859" w:rsidRDefault="00B32C4D" w:rsidP="00B32C4D">
      <w:pPr>
        <w:pStyle w:val="20"/>
        <w:numPr>
          <w:ilvl w:val="0"/>
          <w:numId w:val="30"/>
        </w:numPr>
        <w:shd w:val="clear" w:color="auto" w:fill="auto"/>
        <w:tabs>
          <w:tab w:val="left" w:pos="984"/>
        </w:tabs>
        <w:spacing w:before="0" w:after="0" w:line="295" w:lineRule="exact"/>
        <w:ind w:right="140"/>
        <w:rPr>
          <w:rFonts w:cs="Arial"/>
          <w:sz w:val="24"/>
          <w:szCs w:val="24"/>
        </w:rPr>
      </w:pPr>
      <w:r w:rsidRPr="002A1859">
        <w:rPr>
          <w:rFonts w:cs="Arial"/>
          <w:sz w:val="24"/>
          <w:szCs w:val="24"/>
        </w:rPr>
        <w:t>обеспечение предупреждения и ликвидации ЧС, пожаров, происшествий на водных объектах в границах муниципального округа;</w:t>
      </w:r>
    </w:p>
    <w:p w:rsidR="00B32C4D" w:rsidRPr="002A1859" w:rsidRDefault="00B32C4D" w:rsidP="00B32C4D">
      <w:pPr>
        <w:pStyle w:val="20"/>
        <w:numPr>
          <w:ilvl w:val="0"/>
          <w:numId w:val="30"/>
        </w:numPr>
        <w:shd w:val="clear" w:color="auto" w:fill="auto"/>
        <w:tabs>
          <w:tab w:val="left" w:pos="970"/>
        </w:tabs>
        <w:spacing w:before="0" w:after="0" w:line="295" w:lineRule="exact"/>
        <w:ind w:right="140"/>
        <w:rPr>
          <w:rFonts w:cs="Arial"/>
          <w:sz w:val="24"/>
          <w:szCs w:val="24"/>
        </w:rPr>
      </w:pPr>
      <w:r w:rsidRPr="002A1859">
        <w:rPr>
          <w:rFonts w:cs="Arial"/>
          <w:sz w:val="24"/>
          <w:szCs w:val="24"/>
        </w:rPr>
        <w:t>совершенствование деятельности органов управления гражданской обороны, муни</w:t>
      </w:r>
      <w:r w:rsidRPr="002A1859">
        <w:rPr>
          <w:rFonts w:cs="Arial"/>
          <w:sz w:val="24"/>
          <w:szCs w:val="24"/>
        </w:rPr>
        <w:softHyphen/>
        <w:t>ципального звена ТП РСЧС Калужской области;</w:t>
      </w:r>
    </w:p>
    <w:p w:rsidR="00B32C4D" w:rsidRPr="002A1859" w:rsidRDefault="00B32C4D" w:rsidP="00B32C4D">
      <w:pPr>
        <w:pStyle w:val="20"/>
        <w:numPr>
          <w:ilvl w:val="0"/>
          <w:numId w:val="30"/>
        </w:numPr>
        <w:shd w:val="clear" w:color="auto" w:fill="auto"/>
        <w:tabs>
          <w:tab w:val="left" w:pos="970"/>
        </w:tabs>
        <w:spacing w:before="0" w:after="0" w:line="295" w:lineRule="exact"/>
        <w:ind w:right="140"/>
        <w:rPr>
          <w:rFonts w:cs="Arial"/>
          <w:sz w:val="24"/>
          <w:szCs w:val="24"/>
        </w:rPr>
      </w:pPr>
      <w:r w:rsidRPr="002A1859">
        <w:rPr>
          <w:rFonts w:cs="Arial"/>
          <w:sz w:val="24"/>
          <w:szCs w:val="24"/>
        </w:rPr>
        <w:t>обеспечение и поддержание высокой готовности сил и средств ГО, муниципального звена ТП РСЧС Калужской области;</w:t>
      </w:r>
    </w:p>
    <w:p w:rsidR="00B32C4D" w:rsidRPr="002A1859" w:rsidRDefault="00B32C4D" w:rsidP="00B32C4D">
      <w:pPr>
        <w:pStyle w:val="20"/>
        <w:numPr>
          <w:ilvl w:val="0"/>
          <w:numId w:val="30"/>
        </w:numPr>
        <w:shd w:val="clear" w:color="auto" w:fill="auto"/>
        <w:tabs>
          <w:tab w:val="left" w:pos="977"/>
        </w:tabs>
        <w:spacing w:before="0" w:after="0" w:line="295" w:lineRule="exact"/>
        <w:ind w:right="140"/>
        <w:rPr>
          <w:rFonts w:cs="Arial"/>
          <w:sz w:val="24"/>
          <w:szCs w:val="24"/>
        </w:rPr>
      </w:pPr>
      <w:r w:rsidRPr="002A1859">
        <w:rPr>
          <w:rFonts w:cs="Arial"/>
          <w:sz w:val="24"/>
          <w:szCs w:val="24"/>
        </w:rPr>
        <w:t>повышение эффективности мер по обеспечению безопасности людей на водных объ</w:t>
      </w:r>
      <w:r w:rsidRPr="002A1859">
        <w:rPr>
          <w:rFonts w:cs="Arial"/>
          <w:sz w:val="24"/>
          <w:szCs w:val="24"/>
        </w:rPr>
        <w:softHyphen/>
        <w:t>ектах;</w:t>
      </w:r>
    </w:p>
    <w:p w:rsidR="00B32C4D" w:rsidRPr="002A1859" w:rsidRDefault="00B32C4D" w:rsidP="00B32C4D">
      <w:pPr>
        <w:pStyle w:val="ConsPlusNormal"/>
        <w:numPr>
          <w:ilvl w:val="0"/>
          <w:numId w:val="3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 обеспечение населения Людиновского муниципального округа средствами оповещения и защиты от угроз мирного и военного времени;</w:t>
      </w:r>
    </w:p>
    <w:p w:rsidR="00B32C4D" w:rsidRPr="002A1859" w:rsidRDefault="00B32C4D" w:rsidP="00B32C4D">
      <w:pPr>
        <w:pStyle w:val="ConsPlusNormal"/>
        <w:numPr>
          <w:ilvl w:val="0"/>
          <w:numId w:val="3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 поддержание системы обеспечения вызова экстренных оперативных служб по единому номеру "112";</w:t>
      </w:r>
    </w:p>
    <w:p w:rsidR="00B32C4D" w:rsidRPr="002A1859" w:rsidRDefault="00B32C4D" w:rsidP="00B32C4D">
      <w:pPr>
        <w:pStyle w:val="ConsPlusNormal"/>
        <w:numPr>
          <w:ilvl w:val="0"/>
          <w:numId w:val="3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 повышение уровня защищенности населения Людиновского муниципального округа от пожаров;</w:t>
      </w:r>
    </w:p>
    <w:p w:rsidR="00B32C4D" w:rsidRPr="002A1859" w:rsidRDefault="00B32C4D" w:rsidP="00B32C4D">
      <w:pPr>
        <w:pStyle w:val="ConsPlusNormal"/>
        <w:numPr>
          <w:ilvl w:val="0"/>
          <w:numId w:val="3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 развитие системы поиска и спасания на воде;</w:t>
      </w:r>
    </w:p>
    <w:p w:rsidR="00B32C4D" w:rsidRPr="002A1859" w:rsidRDefault="00B32C4D" w:rsidP="00B32C4D">
      <w:pPr>
        <w:pStyle w:val="ConsPlusNormal"/>
        <w:numPr>
          <w:ilvl w:val="0"/>
          <w:numId w:val="3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 создание безопасных условий проживания на территориях, подвергшихся радиоактивному загрязнению вследствие аварии на Чернобыльской АЭС;</w:t>
      </w:r>
    </w:p>
    <w:p w:rsidR="00B32C4D" w:rsidRPr="002A1859" w:rsidRDefault="00B32C4D" w:rsidP="00B32C4D">
      <w:pPr>
        <w:pStyle w:val="ConsPlusNormal"/>
        <w:numPr>
          <w:ilvl w:val="0"/>
          <w:numId w:val="3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 xml:space="preserve"> предотвращение угроз террористического характера.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2A1859">
        <w:rPr>
          <w:rFonts w:ascii="Arial" w:hAnsi="Arial" w:cs="Arial"/>
          <w:sz w:val="24"/>
          <w:szCs w:val="24"/>
        </w:rPr>
        <w:t xml:space="preserve">В соответствии с </w:t>
      </w:r>
      <w:hyperlink r:id="rId17">
        <w:r w:rsidRPr="002A1859">
          <w:rPr>
            <w:rFonts w:ascii="Arial" w:hAnsi="Arial" w:cs="Arial"/>
            <w:sz w:val="24"/>
            <w:szCs w:val="24"/>
          </w:rPr>
          <w:t>Концепцией</w:t>
        </w:r>
      </w:hyperlink>
      <w:r w:rsidRPr="002A1859">
        <w:rPr>
          <w:rFonts w:ascii="Arial" w:hAnsi="Arial" w:cs="Arial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 (далее - Концепция развития до 2020 года), "должна произойти смена приоритетов в государственной политике по обеспечению безопасности населения и территорий от опасностей и угроз различного характера - вместо "культуры реагирования" на чрезвычайные ситуации на первое место</w:t>
      </w:r>
      <w:proofErr w:type="gramEnd"/>
      <w:r w:rsidRPr="002A1859">
        <w:rPr>
          <w:rFonts w:ascii="Arial" w:hAnsi="Arial" w:cs="Arial"/>
          <w:sz w:val="24"/>
          <w:szCs w:val="24"/>
        </w:rPr>
        <w:t xml:space="preserve"> должна выйти "культура предупреждения".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В соответствии с этим мероприятия муниципальной программы направлены как на снижение числа погибших в различных деструктивных событиях, так и на подготовку населения в области ГО, защиты от ЧС, обучение поведению на воде.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Развитие систем оповещения и информирования населения, предусмотренных муниципальной программой, позволит снизить количество жителей округа, попавших в зону ЧС при их возникновении в мирное и военное время.</w:t>
      </w:r>
    </w:p>
    <w:p w:rsidR="00B32C4D" w:rsidRPr="002A1859" w:rsidRDefault="00B32C4D" w:rsidP="00B32C4D">
      <w:pPr>
        <w:pStyle w:val="ConsPlusNormal"/>
        <w:spacing w:after="120"/>
        <w:ind w:firstLine="539"/>
        <w:jc w:val="both"/>
        <w:rPr>
          <w:rFonts w:ascii="Arial" w:hAnsi="Arial" w:cs="Arial"/>
          <w:sz w:val="24"/>
          <w:szCs w:val="24"/>
        </w:rPr>
      </w:pPr>
      <w:r w:rsidRPr="002A1859">
        <w:rPr>
          <w:rFonts w:ascii="Arial" w:hAnsi="Arial" w:cs="Arial"/>
          <w:sz w:val="24"/>
          <w:szCs w:val="24"/>
        </w:rPr>
        <w:t>Развертывание и обеспечение системы-112 Калужской области позволяет сократить время прибытия экстренных оперативных служб (далее - ЭОС) по вызовам от населения не менее чем на 15%. При этом возможность использования единого номера "112" предоставлена 100% населения.</w:t>
      </w:r>
    </w:p>
    <w:p w:rsidR="00B32C4D" w:rsidRPr="002A1859" w:rsidRDefault="00B32C4D" w:rsidP="00B32C4D">
      <w:pPr>
        <w:spacing w:after="4" w:line="259" w:lineRule="auto"/>
        <w:ind w:right="-8"/>
        <w:jc w:val="center"/>
        <w:rPr>
          <w:rFonts w:eastAsia="Calibri" w:cs="Arial"/>
          <w:b/>
          <w:color w:val="000000"/>
        </w:rPr>
      </w:pPr>
    </w:p>
    <w:p w:rsidR="00B32C4D" w:rsidRPr="002A1859" w:rsidRDefault="00B32C4D" w:rsidP="00B32C4D">
      <w:pPr>
        <w:spacing w:after="4" w:line="259" w:lineRule="auto"/>
        <w:ind w:right="-8"/>
        <w:jc w:val="center"/>
        <w:rPr>
          <w:rFonts w:eastAsia="Calibri" w:cs="Arial"/>
          <w:b/>
          <w:color w:val="000000"/>
        </w:rPr>
      </w:pPr>
      <w:r w:rsidRPr="002A1859">
        <w:rPr>
          <w:rFonts w:eastAsia="Calibri" w:cs="Arial"/>
          <w:b/>
          <w:color w:val="000000"/>
        </w:rPr>
        <w:t>7. Паспо</w:t>
      </w:r>
      <w:proofErr w:type="gramStart"/>
      <w:r w:rsidRPr="002A1859">
        <w:rPr>
          <w:rFonts w:eastAsia="Calibri" w:cs="Arial"/>
          <w:b/>
          <w:color w:val="000000"/>
        </w:rPr>
        <w:t>рт стр</w:t>
      </w:r>
      <w:proofErr w:type="gramEnd"/>
      <w:r w:rsidRPr="002A1859">
        <w:rPr>
          <w:rFonts w:eastAsia="Calibri" w:cs="Arial"/>
          <w:b/>
          <w:color w:val="000000"/>
        </w:rPr>
        <w:t>уктурного элемента программы</w:t>
      </w:r>
    </w:p>
    <w:p w:rsidR="00B32C4D" w:rsidRPr="002A1859" w:rsidRDefault="00B32C4D" w:rsidP="00B32C4D">
      <w:pPr>
        <w:spacing w:after="4" w:line="259" w:lineRule="auto"/>
        <w:ind w:left="426" w:right="-8"/>
        <w:rPr>
          <w:rFonts w:eastAsia="Calibri" w:cs="Arial"/>
          <w:color w:val="000000"/>
        </w:rPr>
      </w:pPr>
    </w:p>
    <w:p w:rsidR="00B32C4D" w:rsidRPr="002A1859" w:rsidRDefault="00B32C4D" w:rsidP="00B32C4D">
      <w:pPr>
        <w:spacing w:after="4" w:line="259" w:lineRule="auto"/>
        <w:ind w:left="426" w:right="-8"/>
        <w:rPr>
          <w:rFonts w:eastAsia="Calibri" w:cs="Arial"/>
          <w:color w:val="000000"/>
        </w:rPr>
      </w:pPr>
      <w:r w:rsidRPr="002A1859">
        <w:rPr>
          <w:rFonts w:eastAsia="Calibri" w:cs="Arial"/>
          <w:color w:val="000000"/>
        </w:rPr>
        <w:t>Основные положения</w:t>
      </w:r>
      <w:r w:rsidR="00F66607" w:rsidRPr="000D1A91">
        <w:rPr>
          <w:rFonts w:eastAsia="Calibri" w:cs="Arial"/>
          <w:noProof/>
          <w:color w:val="000000"/>
        </w:rPr>
        <w:pict>
          <v:shape id="Рисунок 10" o:spid="_x0000_i1030" type="#_x0000_t75" style="width:.65pt;height:.65pt;visibility:visible;mso-wrap-style:square">
            <v:imagedata r:id="rId18" o:title=""/>
          </v:shape>
        </w:pict>
      </w:r>
      <w:r w:rsidRPr="002A1859">
        <w:rPr>
          <w:rFonts w:eastAsia="Calibri" w:cs="Arial"/>
          <w:color w:val="000000"/>
        </w:rPr>
        <w:t>:</w:t>
      </w:r>
    </w:p>
    <w:p w:rsidR="00B32C4D" w:rsidRPr="002A1859" w:rsidRDefault="00B32C4D" w:rsidP="00B32C4D">
      <w:pPr>
        <w:spacing w:after="4" w:line="259" w:lineRule="auto"/>
        <w:ind w:right="-8"/>
        <w:rPr>
          <w:rFonts w:eastAsia="Calibri"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5"/>
        <w:gridCol w:w="3275"/>
        <w:gridCol w:w="3637"/>
      </w:tblGrid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rFonts w:eastAsia="Calibri"/>
              </w:rPr>
            </w:pPr>
            <w:r w:rsidRPr="002A1859">
              <w:rPr>
                <w:rFonts w:eastAsia="Calibri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2"/>
            <w:shd w:val="clear" w:color="auto" w:fill="auto"/>
          </w:tcPr>
          <w:p w:rsidR="00B32C4D" w:rsidRPr="002A1859" w:rsidRDefault="00B32C4D" w:rsidP="009C00FB">
            <w:pPr>
              <w:pStyle w:val="Table0"/>
              <w:rPr>
                <w:rFonts w:eastAsia="Calibri"/>
              </w:rPr>
            </w:pPr>
            <w:r w:rsidRPr="002A1859">
              <w:t>Обеспечение безопасности</w:t>
            </w:r>
            <w:r w:rsidR="00EE2D54">
              <w:t xml:space="preserve"> </w:t>
            </w:r>
            <w:r w:rsidRPr="002A1859">
              <w:t>жизнедеятельности населения Людиновского муниципального округа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Срок реализации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2026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2030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Отдел по делам ГО и ЧС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  <w:color w:val="FF0000"/>
              </w:rPr>
            </w:pPr>
            <w:r w:rsidRPr="002A1859">
              <w:rPr>
                <w:rFonts w:eastAsia="Calibri"/>
              </w:rPr>
              <w:t>Заведующий отделом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Связь с муниципальными программами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2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t>Организация деятельности муниципального казенного учреждения «Единая дежурная диспетчерская служба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Срок реализации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2026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2030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МКУ «ЕДДС»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  <w:color w:val="FF0000"/>
              </w:rPr>
            </w:pPr>
            <w:r w:rsidRPr="002A1859">
              <w:rPr>
                <w:rFonts w:eastAsia="Calibri"/>
              </w:rPr>
              <w:t>Директор</w:t>
            </w:r>
            <w:r w:rsidR="00F1637D">
              <w:rPr>
                <w:rFonts w:eastAsia="Calibri"/>
              </w:rPr>
              <w:t xml:space="preserve"> </w:t>
            </w:r>
            <w:r w:rsidRPr="002A1859">
              <w:rPr>
                <w:rFonts w:eastAsia="Calibri"/>
              </w:rPr>
              <w:t>МКУ «ЕДДС»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Наименование структурного элемента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Мероприятия в области защиты государственной тайны и мобилизационной подготовке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Срок реализации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2026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2030</w:t>
            </w:r>
          </w:p>
        </w:tc>
      </w:tr>
      <w:tr w:rsidR="00B32C4D" w:rsidRPr="002A1859" w:rsidTr="002A1859">
        <w:tc>
          <w:tcPr>
            <w:tcW w:w="2585" w:type="dxa"/>
            <w:shd w:val="clear" w:color="auto" w:fill="auto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Ответственный исполнитель структурного элемента</w:t>
            </w:r>
          </w:p>
        </w:tc>
        <w:tc>
          <w:tcPr>
            <w:tcW w:w="3275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Отдел по защите режима секретности и мобилизационной подготовке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  <w:rPr>
                <w:rFonts w:eastAsia="Calibri"/>
              </w:rPr>
            </w:pPr>
            <w:r w:rsidRPr="002A1859">
              <w:rPr>
                <w:rFonts w:eastAsia="Calibri"/>
              </w:rPr>
              <w:t>Главный специалист по защите режима секретности и мобилизационной подготовке</w:t>
            </w:r>
          </w:p>
        </w:tc>
      </w:tr>
    </w:tbl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spacing w:after="120" w:line="259" w:lineRule="auto"/>
        <w:ind w:right="-8"/>
        <w:rPr>
          <w:rFonts w:cs="Arial"/>
          <w:b/>
          <w:color w:val="FF0000"/>
        </w:rPr>
        <w:sectPr w:rsidR="00B32C4D" w:rsidRPr="002A1859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B32C4D" w:rsidRPr="002A1859" w:rsidRDefault="00B32C4D" w:rsidP="00B32C4D">
      <w:pPr>
        <w:widowControl w:val="0"/>
        <w:autoSpaceDE w:val="0"/>
        <w:autoSpaceDN w:val="0"/>
        <w:jc w:val="center"/>
        <w:rPr>
          <w:rFonts w:cs="Arial"/>
          <w:b/>
          <w:color w:val="000000"/>
        </w:rPr>
      </w:pPr>
      <w:r w:rsidRPr="002A1859">
        <w:rPr>
          <w:rFonts w:cs="Arial"/>
          <w:b/>
          <w:color w:val="000000"/>
        </w:rPr>
        <w:lastRenderedPageBreak/>
        <w:t>3.Сведения о финансировании структурных элементов муниципальной программы</w:t>
      </w:r>
    </w:p>
    <w:p w:rsidR="00B32C4D" w:rsidRPr="002A1859" w:rsidRDefault="00B32C4D" w:rsidP="00B32C4D">
      <w:pPr>
        <w:spacing w:after="14" w:line="247" w:lineRule="auto"/>
        <w:ind w:right="-8"/>
        <w:rPr>
          <w:rFonts w:cs="Arial"/>
          <w:color w:val="000000"/>
        </w:rPr>
      </w:pPr>
    </w:p>
    <w:tbl>
      <w:tblPr>
        <w:tblW w:w="152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3574"/>
        <w:gridCol w:w="2130"/>
        <w:gridCol w:w="1829"/>
        <w:gridCol w:w="13"/>
        <w:gridCol w:w="1146"/>
        <w:gridCol w:w="1138"/>
        <w:gridCol w:w="1153"/>
        <w:gridCol w:w="107"/>
        <w:gridCol w:w="1062"/>
        <w:gridCol w:w="72"/>
        <w:gridCol w:w="1113"/>
        <w:gridCol w:w="163"/>
        <w:gridCol w:w="1134"/>
      </w:tblGrid>
      <w:tr w:rsidR="00B32C4D" w:rsidRPr="002A1859" w:rsidTr="002A1859"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0"/>
            </w:pPr>
            <w:r w:rsidRPr="002A1859">
              <w:t>№</w:t>
            </w:r>
            <w:proofErr w:type="spellStart"/>
            <w:proofErr w:type="gramStart"/>
            <w:r w:rsidRPr="002A1859">
              <w:t>п</w:t>
            </w:r>
            <w:proofErr w:type="spellEnd"/>
            <w:proofErr w:type="gramEnd"/>
            <w:r w:rsidRPr="002A1859">
              <w:t>/</w:t>
            </w:r>
            <w:proofErr w:type="spellStart"/>
            <w:r w:rsidRPr="002A1859">
              <w:t>п</w:t>
            </w:r>
            <w:proofErr w:type="spellEnd"/>
          </w:p>
        </w:tc>
        <w:tc>
          <w:tcPr>
            <w:tcW w:w="3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0"/>
            </w:pPr>
            <w:r w:rsidRPr="002A1859">
              <w:t>Наименование мероприятия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0"/>
            </w:pPr>
            <w:r w:rsidRPr="002A1859">
              <w:t>Ответственное лицо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0"/>
            </w:pPr>
            <w:r w:rsidRPr="002A1859">
              <w:t>Источник финансового обеспечения</w:t>
            </w:r>
          </w:p>
        </w:tc>
        <w:tc>
          <w:tcPr>
            <w:tcW w:w="710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0"/>
            </w:pPr>
            <w:r w:rsidRPr="002A1859">
              <w:t>Объем средств на реализацию мероприятий на очередной финансовый год и плановый период, тыс. руб.</w:t>
            </w:r>
          </w:p>
        </w:tc>
      </w:tr>
      <w:tr w:rsidR="00B32C4D" w:rsidRPr="002A1859" w:rsidTr="002A1859"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0"/>
            </w:pPr>
          </w:p>
        </w:tc>
        <w:tc>
          <w:tcPr>
            <w:tcW w:w="35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0"/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0"/>
            </w:pPr>
          </w:p>
        </w:tc>
        <w:tc>
          <w:tcPr>
            <w:tcW w:w="18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0"/>
            </w:pPr>
          </w:p>
        </w:tc>
        <w:tc>
          <w:tcPr>
            <w:tcW w:w="11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Всего: 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2026 год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2027 год</w:t>
            </w:r>
          </w:p>
        </w:tc>
        <w:tc>
          <w:tcPr>
            <w:tcW w:w="11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2028 год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2029 год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2030 год</w:t>
            </w:r>
          </w:p>
        </w:tc>
      </w:tr>
      <w:tr w:rsidR="00B32C4D" w:rsidRPr="002A1859" w:rsidTr="002A1859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1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2</w:t>
            </w:r>
          </w:p>
        </w:tc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3</w:t>
            </w:r>
          </w:p>
        </w:tc>
        <w:tc>
          <w:tcPr>
            <w:tcW w:w="18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4</w:t>
            </w:r>
          </w:p>
        </w:tc>
        <w:tc>
          <w:tcPr>
            <w:tcW w:w="115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5</w:t>
            </w:r>
          </w:p>
        </w:tc>
        <w:tc>
          <w:tcPr>
            <w:tcW w:w="113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6</w:t>
            </w:r>
          </w:p>
        </w:tc>
        <w:tc>
          <w:tcPr>
            <w:tcW w:w="11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7</w:t>
            </w:r>
          </w:p>
        </w:tc>
        <w:tc>
          <w:tcPr>
            <w:tcW w:w="116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8</w:t>
            </w:r>
          </w:p>
        </w:tc>
        <w:tc>
          <w:tcPr>
            <w:tcW w:w="118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9</w:t>
            </w:r>
          </w:p>
        </w:tc>
        <w:tc>
          <w:tcPr>
            <w:tcW w:w="129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10</w:t>
            </w:r>
          </w:p>
        </w:tc>
      </w:tr>
      <w:tr w:rsidR="00B32C4D" w:rsidRPr="002A1859" w:rsidTr="002A1859">
        <w:tc>
          <w:tcPr>
            <w:tcW w:w="15216" w:type="dxa"/>
            <w:gridSpan w:val="1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Направление:</w:t>
            </w:r>
            <w:r w:rsidR="00EE2D54">
              <w:t xml:space="preserve"> </w:t>
            </w:r>
            <w:r w:rsidRPr="002A1859">
              <w:t>«Обеспечение безопасности жизнедеятельности населения Людиновского муниципального округа»</w:t>
            </w:r>
          </w:p>
        </w:tc>
      </w:tr>
      <w:tr w:rsidR="00B32C4D" w:rsidRPr="002A1859" w:rsidTr="002A1859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1</w:t>
            </w:r>
          </w:p>
        </w:tc>
        <w:tc>
          <w:tcPr>
            <w:tcW w:w="14634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Региональный проект «отсутствует»</w:t>
            </w:r>
          </w:p>
        </w:tc>
      </w:tr>
      <w:tr w:rsidR="00B32C4D" w:rsidRPr="002A1859" w:rsidTr="002A1859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2</w:t>
            </w:r>
          </w:p>
        </w:tc>
        <w:tc>
          <w:tcPr>
            <w:tcW w:w="14634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Ведомственный проект «отсутствует»</w:t>
            </w:r>
          </w:p>
        </w:tc>
      </w:tr>
      <w:tr w:rsidR="00B32C4D" w:rsidRPr="002A1859" w:rsidTr="002A1859"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3</w:t>
            </w:r>
          </w:p>
        </w:tc>
        <w:tc>
          <w:tcPr>
            <w:tcW w:w="14634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Комплекс процессных мероприятий</w:t>
            </w:r>
          </w:p>
        </w:tc>
      </w:tr>
      <w:tr w:rsidR="00B32C4D" w:rsidRPr="002A1859" w:rsidTr="002A1859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3.1.</w:t>
            </w:r>
          </w:p>
          <w:p w:rsidR="00B32C4D" w:rsidRPr="002A1859" w:rsidRDefault="00B32C4D" w:rsidP="009C00FB">
            <w:pPr>
              <w:pStyle w:val="Table"/>
            </w:pP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Организация выполнения мероприятий по ГО защиты населения от ЧС природного и техногенного характера и обеспечение первичных мер пожарной безопасности.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21 425,0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4 465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4 265,0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3 765,0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4 465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4 465</w:t>
            </w:r>
          </w:p>
        </w:tc>
      </w:tr>
      <w:tr w:rsidR="00B32C4D" w:rsidRPr="002A1859" w:rsidTr="002A1859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3.1.1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Участие в предупреждении и ликвидации последствий чрезвычайных ситуаций на территории муниципального округа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2 000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400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400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400</w:t>
            </w:r>
          </w:p>
        </w:tc>
      </w:tr>
      <w:tr w:rsidR="00B32C4D" w:rsidRPr="002A1859" w:rsidTr="002A1859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3.1.2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Осуществление мероприятий по обеспечению безопасности людей на водных объектах, охране их жизни и здоровья (в т.ч. содержание спасательных постов)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2 450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490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490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490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490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490</w:t>
            </w:r>
          </w:p>
        </w:tc>
      </w:tr>
      <w:tr w:rsidR="00B32C4D" w:rsidRPr="002A1859" w:rsidTr="002A1859">
        <w:trPr>
          <w:trHeight w:val="1108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3.1.3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Организация и осуществление мероприятий по ГО, защите населения и территории МО от ЧС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Заведующий отделом  по </w:t>
            </w:r>
            <w:proofErr w:type="spellStart"/>
            <w:r w:rsidRPr="002A1859">
              <w:t>деламГО</w:t>
            </w:r>
            <w:proofErr w:type="spellEnd"/>
            <w:r w:rsidRPr="002A1859">
              <w:t xml:space="preserve">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125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</w:t>
            </w:r>
          </w:p>
        </w:tc>
      </w:tr>
      <w:tr w:rsidR="00B32C4D" w:rsidRPr="002A1859" w:rsidTr="002A1859">
        <w:trPr>
          <w:trHeight w:val="1042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3.1.4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Обеспечение первичных мер пожарной безопасности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14 000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2 800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2 800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2 800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2 800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2 800</w:t>
            </w:r>
          </w:p>
        </w:tc>
      </w:tr>
      <w:tr w:rsidR="00B32C4D" w:rsidRPr="002A1859" w:rsidTr="002A1859">
        <w:trPr>
          <w:trHeight w:val="232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3.2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Мероприятия в области защиты государственной тайны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Главный специалист отдела защиты государственной тайны и мобилизационной подготовке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250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</w:t>
            </w:r>
          </w:p>
        </w:tc>
      </w:tr>
      <w:tr w:rsidR="00B32C4D" w:rsidRPr="002A1859" w:rsidTr="002A1859">
        <w:trPr>
          <w:trHeight w:val="1042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3.2.1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Мероприятия по мобилизационной подготовке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Главный специалист отдела защиты государственной тайны и мобилизационной подготовке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</w:p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1 200,0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700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500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-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-</w:t>
            </w:r>
          </w:p>
        </w:tc>
      </w:tr>
      <w:tr w:rsidR="00B32C4D" w:rsidRPr="002A1859" w:rsidTr="002A1859">
        <w:trPr>
          <w:trHeight w:val="1436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4.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Комплекс процессных мероприятий "Поддержание системы обеспечения вызова экстренных оперативных служб по единому номеру "112"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color w:val="000000"/>
              </w:rPr>
              <w:t xml:space="preserve">Директор </w:t>
            </w:r>
            <w:r w:rsidRPr="002A1859">
              <w:t>МКУ «ЕДДС»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49 291,0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9 858,2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9 858,2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9 858,2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9 858,2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9 858,2</w:t>
            </w:r>
          </w:p>
        </w:tc>
      </w:tr>
      <w:tr w:rsidR="00B32C4D" w:rsidRPr="002A1859" w:rsidTr="002A1859">
        <w:trPr>
          <w:trHeight w:val="1288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4.1.</w:t>
            </w:r>
          </w:p>
        </w:tc>
        <w:tc>
          <w:tcPr>
            <w:tcW w:w="35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A1859">
              <w:lastRenderedPageBreak/>
              <w:t>государственными внебюджетными фондами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color w:val="000000"/>
              </w:rPr>
              <w:lastRenderedPageBreak/>
              <w:t xml:space="preserve">Директор </w:t>
            </w:r>
            <w:r w:rsidRPr="002A1859">
              <w:t>МКУ «ЕДДС»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40 926,5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8 185,3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8 185,3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8 185,3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8 185,3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8 185,3</w:t>
            </w:r>
          </w:p>
        </w:tc>
      </w:tr>
      <w:tr w:rsidR="00B32C4D" w:rsidRPr="002A1859" w:rsidTr="002A1859">
        <w:trPr>
          <w:trHeight w:val="1096"/>
        </w:trPr>
        <w:tc>
          <w:tcPr>
            <w:tcW w:w="5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4.2</w:t>
            </w:r>
          </w:p>
        </w:tc>
        <w:tc>
          <w:tcPr>
            <w:tcW w:w="35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32C4D" w:rsidRPr="002A1859" w:rsidRDefault="00B32C4D" w:rsidP="009C00FB">
            <w:pPr>
              <w:pStyle w:val="Table"/>
            </w:pPr>
            <w:r w:rsidRPr="002A1859">
              <w:t>Иные закупки товаров, работ и услуг для обеспечения государственных (муниципальных) нужд</w:t>
            </w:r>
            <w:bookmarkStart w:id="1" w:name="_GoBack"/>
            <w:bookmarkEnd w:id="1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color w:val="000000"/>
              </w:rPr>
              <w:t xml:space="preserve">Директор </w:t>
            </w:r>
            <w:r w:rsidRPr="002A1859">
              <w:t>МКУ «ЕДДС»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8 364,5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1 672,9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1 672,9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1 672,9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1 672,9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1 672,9</w:t>
            </w:r>
          </w:p>
        </w:tc>
      </w:tr>
      <w:tr w:rsidR="00B32C4D" w:rsidRPr="002A1859" w:rsidTr="002A1859">
        <w:trPr>
          <w:trHeight w:val="1096"/>
        </w:trPr>
        <w:tc>
          <w:tcPr>
            <w:tcW w:w="5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35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ИТОГО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Бюджет МО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70716,0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14323,2</w:t>
            </w:r>
          </w:p>
        </w:tc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14123,2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13623,2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143323,2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14323,2</w:t>
            </w:r>
          </w:p>
        </w:tc>
      </w:tr>
    </w:tbl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keepNext/>
        <w:keepLines/>
        <w:widowControl w:val="0"/>
        <w:jc w:val="center"/>
        <w:outlineLvl w:val="1"/>
        <w:rPr>
          <w:rFonts w:cs="Arial"/>
          <w:b/>
          <w:color w:val="000000"/>
          <w:u w:val="single" w:color="000000"/>
        </w:rPr>
      </w:pPr>
    </w:p>
    <w:p w:rsidR="00B32C4D" w:rsidRPr="002A1859" w:rsidRDefault="00B32C4D" w:rsidP="00B32C4D">
      <w:pPr>
        <w:keepNext/>
        <w:keepLines/>
        <w:widowControl w:val="0"/>
        <w:jc w:val="center"/>
        <w:outlineLvl w:val="1"/>
        <w:rPr>
          <w:rFonts w:cs="Arial"/>
          <w:b/>
          <w:color w:val="000000"/>
          <w:u w:val="single" w:color="000000"/>
        </w:rPr>
        <w:sectPr w:rsidR="00B32C4D" w:rsidRPr="002A1859" w:rsidSect="002A185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B32C4D" w:rsidRPr="002A1859" w:rsidRDefault="00B32C4D" w:rsidP="009C00FB">
      <w:pPr>
        <w:keepNext/>
        <w:keepLines/>
        <w:widowControl w:val="0"/>
        <w:ind w:firstLine="0"/>
        <w:jc w:val="center"/>
        <w:outlineLvl w:val="1"/>
        <w:rPr>
          <w:rFonts w:cs="Arial"/>
          <w:b/>
          <w:color w:val="000000"/>
          <w:u w:val="single" w:color="000000"/>
        </w:rPr>
      </w:pPr>
      <w:r w:rsidRPr="002A1859">
        <w:rPr>
          <w:rFonts w:cs="Arial"/>
          <w:b/>
          <w:color w:val="000000"/>
          <w:u w:val="single" w:color="000000"/>
        </w:rPr>
        <w:lastRenderedPageBreak/>
        <w:t xml:space="preserve">План реализации мероприятий (результатов) </w:t>
      </w:r>
      <w:r w:rsidRPr="002A1859">
        <w:rPr>
          <w:rFonts w:cs="Arial"/>
          <w:b/>
          <w:color w:val="000000"/>
        </w:rPr>
        <w:t>структурных элементов муниципальной программы</w:t>
      </w:r>
    </w:p>
    <w:p w:rsidR="00B32C4D" w:rsidRPr="002A1859" w:rsidRDefault="00B32C4D" w:rsidP="009C00FB">
      <w:pPr>
        <w:keepNext/>
        <w:keepLines/>
        <w:widowControl w:val="0"/>
        <w:ind w:firstLine="0"/>
        <w:jc w:val="center"/>
        <w:outlineLvl w:val="1"/>
        <w:rPr>
          <w:rFonts w:cs="Arial"/>
          <w:color w:val="000000"/>
          <w:u w:val="single"/>
        </w:rPr>
      </w:pPr>
      <w:r w:rsidRPr="002A1859">
        <w:rPr>
          <w:rFonts w:cs="Arial"/>
          <w:color w:val="000000"/>
          <w:u w:val="single"/>
        </w:rPr>
        <w:t>На весь период действия программы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275"/>
        <w:gridCol w:w="1985"/>
        <w:gridCol w:w="1843"/>
        <w:gridCol w:w="1984"/>
      </w:tblGrid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0"/>
            </w:pPr>
            <w:proofErr w:type="gramStart"/>
            <w:r w:rsidRPr="002A1859">
              <w:t>Задача, наименование мероприятия (результата) входящего в состав структурного элемента)</w:t>
            </w:r>
            <w:proofErr w:type="gramEnd"/>
          </w:p>
          <w:p w:rsidR="00B32C4D" w:rsidRPr="002A1859" w:rsidRDefault="00B32C4D" w:rsidP="009C00FB">
            <w:pPr>
              <w:pStyle w:val="Table0"/>
            </w:pPr>
            <w:r w:rsidRPr="002A1859">
              <w:t>контрольная точка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0"/>
            </w:pPr>
            <w:r w:rsidRPr="002A1859">
              <w:t>Дата наступления контрольной точки</w:t>
            </w:r>
          </w:p>
          <w:p w:rsidR="00B32C4D" w:rsidRPr="002A1859" w:rsidRDefault="00B32C4D" w:rsidP="009C00FB">
            <w:pPr>
              <w:pStyle w:val="Table0"/>
            </w:pPr>
            <w:r w:rsidRPr="002A1859">
              <w:rPr>
                <w:rFonts w:eastAsia="Yu Gothic UI"/>
              </w:rPr>
              <w:t>&lt;</w:t>
            </w:r>
            <w:r w:rsidRPr="002A1859">
              <w:t>1</w:t>
            </w:r>
            <w:r w:rsidRPr="002A1859">
              <w:rPr>
                <w:rFonts w:eastAsia="Yu Gothic UI"/>
              </w:rPr>
              <w:t>&gt;</w:t>
            </w:r>
          </w:p>
        </w:tc>
        <w:tc>
          <w:tcPr>
            <w:tcW w:w="1985" w:type="dxa"/>
          </w:tcPr>
          <w:p w:rsidR="00B32C4D" w:rsidRPr="002A1859" w:rsidRDefault="00B32C4D" w:rsidP="009C00FB">
            <w:pPr>
              <w:pStyle w:val="Table0"/>
            </w:pPr>
            <w:r w:rsidRPr="002A1859">
              <w:t>Ответственный исполнитель соисполнитель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(ФИО, должность)</w:t>
            </w:r>
          </w:p>
        </w:tc>
        <w:tc>
          <w:tcPr>
            <w:tcW w:w="1843" w:type="dxa"/>
          </w:tcPr>
          <w:p w:rsidR="00B32C4D" w:rsidRPr="002A1859" w:rsidRDefault="00B32C4D" w:rsidP="009C00FB">
            <w:pPr>
              <w:pStyle w:val="Table"/>
            </w:pPr>
            <w:r w:rsidRPr="002A1859">
              <w:t>Вид подтверждающего документа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rFonts w:eastAsia="Yu Gothic UI"/>
              </w:rPr>
              <w:t>&lt;2&gt;</w:t>
            </w:r>
          </w:p>
        </w:tc>
        <w:tc>
          <w:tcPr>
            <w:tcW w:w="1984" w:type="dxa"/>
          </w:tcPr>
          <w:p w:rsidR="00B32C4D" w:rsidRPr="002A1859" w:rsidRDefault="00B32C4D" w:rsidP="009C00FB">
            <w:pPr>
              <w:pStyle w:val="Table"/>
            </w:pPr>
            <w:r w:rsidRPr="002A1859">
              <w:t>Информационная система</w:t>
            </w:r>
          </w:p>
          <w:p w:rsidR="00B32C4D" w:rsidRPr="002A1859" w:rsidRDefault="00B32C4D" w:rsidP="009C00FB">
            <w:pPr>
              <w:pStyle w:val="Table"/>
              <w:rPr>
                <w:rFonts w:eastAsia="Yu Gothic UI"/>
              </w:rPr>
            </w:pPr>
            <w:r w:rsidRPr="002A1859">
              <w:t>(источник данных)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rPr>
                <w:rFonts w:eastAsia="Yu Gothic UI"/>
              </w:rPr>
              <w:t>&lt;</w:t>
            </w:r>
            <w:r w:rsidRPr="002A1859">
              <w:t>3</w:t>
            </w:r>
            <w:r w:rsidRPr="002A1859">
              <w:rPr>
                <w:rFonts w:eastAsia="Yu Gothic UI"/>
              </w:rPr>
              <w:t>&gt;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1</w:t>
            </w:r>
          </w:p>
        </w:tc>
        <w:tc>
          <w:tcPr>
            <w:tcW w:w="1275" w:type="dxa"/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2</w:t>
            </w:r>
          </w:p>
        </w:tc>
        <w:tc>
          <w:tcPr>
            <w:tcW w:w="1985" w:type="dxa"/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3</w:t>
            </w:r>
          </w:p>
        </w:tc>
        <w:tc>
          <w:tcPr>
            <w:tcW w:w="1843" w:type="dxa"/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4</w:t>
            </w:r>
          </w:p>
        </w:tc>
        <w:tc>
          <w:tcPr>
            <w:tcW w:w="1984" w:type="dxa"/>
          </w:tcPr>
          <w:p w:rsidR="00B32C4D" w:rsidRPr="002A1859" w:rsidRDefault="00B32C4D" w:rsidP="00F1637D">
            <w:pPr>
              <w:pStyle w:val="Table"/>
              <w:jc w:val="center"/>
            </w:pPr>
            <w:r w:rsidRPr="002A1859">
              <w:t>5</w:t>
            </w:r>
          </w:p>
        </w:tc>
      </w:tr>
      <w:tr w:rsidR="00B32C4D" w:rsidRPr="002A1859" w:rsidTr="00B32C4D">
        <w:tc>
          <w:tcPr>
            <w:tcW w:w="9889" w:type="dxa"/>
            <w:gridSpan w:val="5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color w:val="000000"/>
              </w:rPr>
              <w:t>1.  Наименование задачи структурного элемента «</w:t>
            </w:r>
            <w:r w:rsidRPr="002A1859">
              <w:t>Организация и выполнение мероприятий по гражданской обороне, защите населения и территории от чрезвычайных ситуаций природного и техногенного характера и обеспечение первичных мер пожарной безопасности</w:t>
            </w:r>
            <w:r w:rsidRPr="002A1859">
              <w:rPr>
                <w:color w:val="000000"/>
              </w:rPr>
              <w:t>»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</w:pPr>
            <w:r w:rsidRPr="002A1859">
              <w:rPr>
                <w:rStyle w:val="10"/>
                <w:rFonts w:ascii="Arial" w:eastAsiaTheme="minorEastAsia" w:hAnsi="Arial" w:cs="Arial"/>
              </w:rPr>
              <w:t>1.1.Доля личного состава сил муници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пального звена ТП РСЧС Калужской области, прошедшего первоначаль</w:t>
            </w:r>
            <w:r w:rsidRPr="002A1859">
              <w:rPr>
                <w:rStyle w:val="10"/>
                <w:rFonts w:ascii="Arial" w:eastAsiaTheme="minorEastAsia" w:hAnsi="Arial" w:cs="Arial"/>
              </w:rPr>
              <w:softHyphen/>
              <w:t>ную профессиональную подготовку спасателей, от общей фактической численности;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0 %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Руководители организаций (предприятий), от которых выделяется </w:t>
            </w:r>
            <w:proofErr w:type="gramStart"/>
            <w:r w:rsidRPr="002A1859">
              <w:t>л</w:t>
            </w:r>
            <w:proofErr w:type="gramEnd"/>
            <w:r w:rsidRPr="002A1859">
              <w:t>/с НФГО и НАСФ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нет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нет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1.2.Доля созданных резервов материальных ресурсов для ликвидации ЧС на территории </w:t>
            </w: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муниципального</w:t>
            </w:r>
            <w:proofErr w:type="gramEnd"/>
            <w:r w:rsidRPr="002A1859">
              <w:rPr>
                <w:rStyle w:val="10"/>
                <w:rFonts w:ascii="Arial" w:eastAsiaTheme="minorEastAsia" w:hAnsi="Arial" w:cs="Arial"/>
              </w:rPr>
              <w:t xml:space="preserve"> района от необходимого;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47%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Постановление от 01.03.2019 г №</w:t>
            </w:r>
            <w:r w:rsidR="005150F6">
              <w:t xml:space="preserve"> </w:t>
            </w:r>
            <w:r w:rsidRPr="002A1859">
              <w:t>252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Консультант плюс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>1.3.Уровень обеспеченности нештатных формирований по обеспечению выполнения мероприятий по ГО (далее НФГО), создаваемых на муниципальных предприятиях, имуществом ГО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60%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Руководители организаций (предприятий), от которых выделяется </w:t>
            </w:r>
            <w:proofErr w:type="gramStart"/>
            <w:r w:rsidRPr="002A1859">
              <w:t>л</w:t>
            </w:r>
            <w:proofErr w:type="gramEnd"/>
            <w:r w:rsidRPr="002A1859">
              <w:t xml:space="preserve">/с НФГО и НАСФ 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нет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нет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Fonts w:eastAsiaTheme="minorEastAsia"/>
              </w:rPr>
              <w:t xml:space="preserve"> 1.4.Количество публикаций по теме обеспечения </w:t>
            </w:r>
            <w:r w:rsidR="009C00FB" w:rsidRPr="002A1859">
              <w:rPr>
                <w:rFonts w:eastAsiaTheme="minorEastAsia"/>
              </w:rPr>
              <w:t>безопасности</w:t>
            </w:r>
            <w:r w:rsidR="009C00FB">
              <w:rPr>
                <w:rFonts w:eastAsiaTheme="minorEastAsia"/>
              </w:rPr>
              <w:t xml:space="preserve"> </w:t>
            </w:r>
            <w:r w:rsidR="009C00FB" w:rsidRPr="002A1859">
              <w:rPr>
                <w:rFonts w:eastAsiaTheme="minorEastAsia"/>
              </w:rPr>
              <w:t>жизнедеятельности</w:t>
            </w:r>
            <w:r w:rsidRPr="002A1859">
              <w:rPr>
                <w:rFonts w:eastAsiaTheme="minorEastAsia"/>
              </w:rPr>
              <w:t xml:space="preserve"> населения, </w:t>
            </w:r>
            <w:r w:rsidR="009C00FB" w:rsidRPr="002A1859">
              <w:rPr>
                <w:rFonts w:eastAsiaTheme="minorEastAsia"/>
              </w:rPr>
              <w:lastRenderedPageBreak/>
              <w:t>размещенных</w:t>
            </w:r>
            <w:r w:rsidRPr="002A1859">
              <w:rPr>
                <w:rFonts w:eastAsiaTheme="minorEastAsia"/>
              </w:rPr>
              <w:t xml:space="preserve"> в средствах </w:t>
            </w:r>
            <w:r w:rsidR="009C00FB" w:rsidRPr="002A1859">
              <w:rPr>
                <w:rFonts w:eastAsiaTheme="minorEastAsia"/>
              </w:rPr>
              <w:t>массовой</w:t>
            </w:r>
            <w:r w:rsidRPr="002A1859">
              <w:rPr>
                <w:rFonts w:eastAsiaTheme="minorEastAsia"/>
              </w:rPr>
              <w:t xml:space="preserve"> информации постоянно действующим органом управления муниципального звена ТП РСЧС Калужской области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25%</w:t>
            </w:r>
          </w:p>
        </w:tc>
        <w:tc>
          <w:tcPr>
            <w:tcW w:w="1985" w:type="dxa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Заведующий отделом  делам ГО и ЧС. Заместитель начальника отдела </w:t>
            </w:r>
            <w:r w:rsidRPr="002A1859">
              <w:lastRenderedPageBreak/>
              <w:t>информационного сопровождения взаимодействия с СМИ</w:t>
            </w:r>
          </w:p>
        </w:tc>
        <w:tc>
          <w:tcPr>
            <w:tcW w:w="1843" w:type="dxa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Ссылки:</w:t>
            </w:r>
          </w:p>
          <w:p w:rsidR="00B32C4D" w:rsidRPr="002A1859" w:rsidRDefault="000D1A91" w:rsidP="009C00FB">
            <w:pPr>
              <w:pStyle w:val="Table"/>
              <w:rPr>
                <w:color w:val="000000"/>
              </w:rPr>
            </w:pPr>
            <w:hyperlink r:id="rId19" w:history="1">
              <w:r w:rsidR="00B32C4D" w:rsidRPr="002A1859">
                <w:rPr>
                  <w:rStyle w:val="ad"/>
                </w:rPr>
                <w:t>https://lyudinovo.gosuslugi.ru/dlya-zhiteley/novosti-i-</w:t>
              </w:r>
              <w:r w:rsidR="00B32C4D" w:rsidRPr="002A1859">
                <w:rPr>
                  <w:rStyle w:val="ad"/>
                </w:rPr>
                <w:lastRenderedPageBreak/>
                <w:t>reportazhi/novosti_1891.html</w:t>
              </w:r>
            </w:hyperlink>
          </w:p>
          <w:p w:rsidR="00B32C4D" w:rsidRPr="002A1859" w:rsidRDefault="00B32C4D" w:rsidP="009C00FB">
            <w:pPr>
              <w:pStyle w:val="Table"/>
            </w:pPr>
          </w:p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Сайт администрации Людиновского муниципального округа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lastRenderedPageBreak/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>1.5.Доля неработающего населения муниципального округа, прошедшего подготовку в области ГО, зашиты от ЧС, обеспечения пожарной безопасности и безопасности людей на водных объектах посредством учебно-консультационных пунктов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30%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ЧС, директор ЦБС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Журнал учета проведения занятий с населением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Руководство ЦБС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F1637D" w:rsidP="009C00FB">
            <w:pPr>
              <w:pStyle w:val="Tabl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1.6</w:t>
            </w:r>
            <w:r w:rsidR="00B32C4D" w:rsidRPr="002A1859">
              <w:rPr>
                <w:rFonts w:eastAsiaTheme="minorEastAsia"/>
              </w:rPr>
              <w:t>.</w:t>
            </w:r>
            <w:r w:rsidR="00B32C4D" w:rsidRPr="002A1859">
              <w:rPr>
                <w:rStyle w:val="10"/>
                <w:rFonts w:ascii="Arial" w:eastAsiaTheme="minorEastAsia" w:hAnsi="Arial" w:cs="Arial"/>
              </w:rPr>
              <w:t>Доля традиционных мест массового отдыха населения на водных объектах на территории муниципального рай</w:t>
            </w:r>
            <w:r w:rsidR="00B32C4D" w:rsidRPr="002A1859">
              <w:rPr>
                <w:rStyle w:val="10"/>
                <w:rFonts w:ascii="Arial" w:eastAsiaTheme="minorEastAsia" w:hAnsi="Arial" w:cs="Arial"/>
              </w:rPr>
              <w:softHyphen/>
              <w:t>она оборудованных спасательными постами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2025 г 100%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Постановление от 20.01.2025 № 35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Консультант плюс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F1637D" w:rsidP="009C00FB">
            <w:pPr>
              <w:pStyle w:val="Table"/>
              <w:rPr>
                <w:rFonts w:eastAsiaTheme="minorEastAsia"/>
              </w:rPr>
            </w:pPr>
            <w:r>
              <w:rPr>
                <w:rFonts w:eastAsiaTheme="minorEastAsia"/>
              </w:rPr>
              <w:t>1.7</w:t>
            </w:r>
            <w:r w:rsidR="00B32C4D" w:rsidRPr="002A1859">
              <w:rPr>
                <w:rFonts w:eastAsiaTheme="minorEastAsia"/>
              </w:rPr>
              <w:t>. Снижение числа погибших</w:t>
            </w:r>
            <w:r w:rsidR="009C00FB">
              <w:rPr>
                <w:rFonts w:eastAsiaTheme="minorEastAsia"/>
              </w:rPr>
              <w:t xml:space="preserve"> </w:t>
            </w:r>
            <w:r w:rsidR="00A3492C" w:rsidRPr="002A1859">
              <w:rPr>
                <w:rFonts w:eastAsiaTheme="minorEastAsia"/>
              </w:rPr>
              <w:t>в</w:t>
            </w:r>
            <w:r w:rsidR="00A3492C">
              <w:rPr>
                <w:rFonts w:eastAsiaTheme="minorEastAsia"/>
              </w:rPr>
              <w:t>следствие</w:t>
            </w:r>
            <w:r w:rsidR="00B32C4D" w:rsidRPr="002A1859">
              <w:rPr>
                <w:rFonts w:eastAsiaTheme="minorEastAsia"/>
              </w:rPr>
              <w:t xml:space="preserve"> пожаров на территории муниципального округа (к уровню 2025 года)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100%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Погибших </w:t>
            </w:r>
            <w:proofErr w:type="gramStart"/>
            <w:r w:rsidRPr="002A1859">
              <w:t>в следствии</w:t>
            </w:r>
            <w:proofErr w:type="gramEnd"/>
            <w:r w:rsidRPr="002A1859">
              <w:t xml:space="preserve"> пожаров на территории - 1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>Контрольная точка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F1637D" w:rsidP="009C00FB">
            <w:pPr>
              <w:pStyle w:val="Table"/>
            </w:pPr>
            <w:r>
              <w:rPr>
                <w:rFonts w:eastAsiaTheme="minorEastAsia"/>
              </w:rPr>
              <w:t>1.8</w:t>
            </w:r>
            <w:r w:rsidR="00B32C4D" w:rsidRPr="002A1859">
              <w:rPr>
                <w:rFonts w:eastAsiaTheme="minorEastAsia"/>
              </w:rPr>
              <w:t xml:space="preserve">. </w:t>
            </w:r>
            <w:r w:rsidR="00B32C4D" w:rsidRPr="002A1859">
              <w:rPr>
                <w:rStyle w:val="10"/>
                <w:rFonts w:ascii="Arial" w:eastAsiaTheme="minorHAnsi" w:hAnsi="Arial" w:cs="Arial"/>
              </w:rPr>
              <w:t>Доля реализованных мероприятий по обеспечению первичных мер по</w:t>
            </w:r>
            <w:r w:rsidR="00B32C4D" w:rsidRPr="002A1859">
              <w:rPr>
                <w:rStyle w:val="10"/>
                <w:rFonts w:ascii="Arial" w:eastAsiaTheme="minorHAnsi" w:hAnsi="Arial" w:cs="Arial"/>
              </w:rPr>
              <w:softHyphen/>
              <w:t>жарной безопасности в границах му</w:t>
            </w:r>
            <w:r w:rsidR="00B32C4D" w:rsidRPr="002A1859">
              <w:rPr>
                <w:rStyle w:val="10"/>
                <w:rFonts w:ascii="Arial" w:eastAsiaTheme="minorHAnsi" w:hAnsi="Arial" w:cs="Arial"/>
              </w:rPr>
              <w:softHyphen/>
              <w:t xml:space="preserve">ниципального округа за и сельских населенных пунктов, </w:t>
            </w:r>
            <w:proofErr w:type="gramStart"/>
            <w:r w:rsidR="00B32C4D" w:rsidRPr="002A1859">
              <w:rPr>
                <w:rStyle w:val="10"/>
                <w:rFonts w:ascii="Arial" w:eastAsiaTheme="minorHAnsi" w:hAnsi="Arial" w:cs="Arial"/>
              </w:rPr>
              <w:t>от</w:t>
            </w:r>
            <w:proofErr w:type="gramEnd"/>
            <w:r w:rsidR="00B32C4D" w:rsidRPr="002A1859">
              <w:rPr>
                <w:rStyle w:val="10"/>
                <w:rFonts w:ascii="Arial" w:eastAsiaTheme="minorHAnsi" w:hAnsi="Arial" w:cs="Arial"/>
              </w:rPr>
              <w:t xml:space="preserve"> запланиро</w:t>
            </w:r>
            <w:r w:rsidR="00B32C4D" w:rsidRPr="002A1859">
              <w:rPr>
                <w:rStyle w:val="10"/>
                <w:rFonts w:ascii="Arial" w:eastAsiaTheme="minorHAnsi" w:hAnsi="Arial" w:cs="Arial"/>
              </w:rPr>
              <w:softHyphen/>
              <w:t>ванных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100%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ЧС,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Регион-40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Постановление от 27.03.2025 г № 378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Консультант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F1637D">
            <w:pPr>
              <w:pStyle w:val="Table"/>
              <w:rPr>
                <w:rFonts w:eastAsiaTheme="minorEastAsia"/>
              </w:rPr>
            </w:pPr>
            <w:r w:rsidRPr="002A1859"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F1637D" w:rsidP="009C00FB">
            <w:pPr>
              <w:pStyle w:val="Table"/>
            </w:pPr>
            <w:r>
              <w:rPr>
                <w:rFonts w:eastAsiaTheme="minorEastAsia"/>
              </w:rPr>
              <w:lastRenderedPageBreak/>
              <w:t>1.9</w:t>
            </w:r>
            <w:r w:rsidR="00B32C4D" w:rsidRPr="002A1859">
              <w:rPr>
                <w:rFonts w:eastAsiaTheme="minorEastAsia"/>
              </w:rPr>
              <w:t>.</w:t>
            </w:r>
            <w:r w:rsidR="00B32C4D" w:rsidRPr="002A1859">
              <w:rPr>
                <w:rStyle w:val="10"/>
                <w:rFonts w:ascii="Arial" w:eastAsiaTheme="minorHAnsi" w:hAnsi="Arial" w:cs="Arial"/>
              </w:rPr>
              <w:t>Доля пожаров на территории муниципального района, потушенных с привлечением подразделений добровольной пожарной охраны, от общего количества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55%</w:t>
            </w:r>
          </w:p>
        </w:tc>
        <w:tc>
          <w:tcPr>
            <w:tcW w:w="1985" w:type="dxa"/>
          </w:tcPr>
          <w:p w:rsidR="00B32C4D" w:rsidRPr="002A1859" w:rsidRDefault="00B32C4D" w:rsidP="009C00FB">
            <w:pPr>
              <w:pStyle w:val="Table"/>
            </w:pPr>
            <w:r w:rsidRPr="002A1859">
              <w:t>Заведующий отделом  по делам ГО и ЧС,</w:t>
            </w:r>
          </w:p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t>Главы  СП</w:t>
            </w:r>
          </w:p>
        </w:tc>
        <w:tc>
          <w:tcPr>
            <w:tcW w:w="1843" w:type="dxa"/>
          </w:tcPr>
          <w:p w:rsidR="00B32C4D" w:rsidRPr="002A1859" w:rsidRDefault="00B32C4D" w:rsidP="009C00FB">
            <w:pPr>
              <w:pStyle w:val="Table"/>
            </w:pPr>
            <w:r w:rsidRPr="002A1859">
              <w:t>10 пожаров</w:t>
            </w:r>
          </w:p>
        </w:tc>
        <w:tc>
          <w:tcPr>
            <w:tcW w:w="1984" w:type="dxa"/>
          </w:tcPr>
          <w:p w:rsidR="00B32C4D" w:rsidRPr="002A1859" w:rsidRDefault="00B32C4D" w:rsidP="009C00FB">
            <w:pPr>
              <w:pStyle w:val="Table"/>
            </w:pPr>
            <w:r w:rsidRPr="002A1859">
              <w:t>4ПСЧ 2ПСО ГУ МЧС России по КО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053A01">
            <w:pPr>
              <w:pStyle w:val="Table"/>
              <w:rPr>
                <w:rFonts w:eastAsiaTheme="minorEastAsia"/>
              </w:rPr>
            </w:pPr>
            <w:r w:rsidRPr="002A1859">
              <w:rPr>
                <w:rFonts w:eastAsiaTheme="minorEastAsia"/>
              </w:rPr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F1637D" w:rsidP="009C00FB">
            <w:pPr>
              <w:pStyle w:val="Table"/>
            </w:pPr>
            <w:r>
              <w:t>1.10</w:t>
            </w:r>
            <w:r w:rsidR="00B32C4D" w:rsidRPr="002A1859">
              <w:t>.Уровень готовности  автоматизированного рабочего места №</w:t>
            </w:r>
            <w:r w:rsidR="00A3492C">
              <w:t xml:space="preserve"> </w:t>
            </w:r>
            <w:r w:rsidR="00B32C4D" w:rsidRPr="002A1859">
              <w:t>1 (далее –</w:t>
            </w:r>
            <w:r w:rsidR="00A3492C">
              <w:t xml:space="preserve"> </w:t>
            </w:r>
            <w:r w:rsidR="00B32C4D" w:rsidRPr="002A1859">
              <w:t>АРМ №</w:t>
            </w:r>
            <w:r w:rsidR="00A3492C">
              <w:t xml:space="preserve"> </w:t>
            </w:r>
            <w:r w:rsidR="00B32C4D" w:rsidRPr="002A1859">
              <w:t>1)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Главный специалист отдела по защите </w:t>
            </w:r>
            <w:proofErr w:type="spellStart"/>
            <w:r w:rsidRPr="002A1859">
              <w:t>гос</w:t>
            </w:r>
            <w:proofErr w:type="spellEnd"/>
            <w:r w:rsidRPr="002A1859">
              <w:t>.</w:t>
            </w:r>
            <w:r w:rsidR="00A3492C">
              <w:t xml:space="preserve"> </w:t>
            </w:r>
            <w:r w:rsidRPr="002A1859">
              <w:t xml:space="preserve">тайны и </w:t>
            </w:r>
            <w:proofErr w:type="spellStart"/>
            <w:r w:rsidRPr="002A1859">
              <w:t>моб</w:t>
            </w:r>
            <w:proofErr w:type="spellEnd"/>
            <w:r w:rsidRPr="002A1859">
              <w:t>.</w:t>
            </w:r>
            <w:r w:rsidR="00A3492C">
              <w:t xml:space="preserve"> </w:t>
            </w:r>
            <w:r w:rsidRPr="002A1859">
              <w:t>подготовке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053A01">
            <w:pPr>
              <w:pStyle w:val="Table"/>
            </w:pPr>
            <w:r w:rsidRPr="002A1859"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F1637D" w:rsidP="009C00FB">
            <w:pPr>
              <w:pStyle w:val="Table"/>
            </w:pPr>
            <w:r>
              <w:t>1.11</w:t>
            </w:r>
            <w:r w:rsidR="00B32C4D" w:rsidRPr="002A1859">
              <w:t>.Уровень готовности муниципальной системы оповещения населения к использованию по предназначению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69%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И.о. директора МКУ «ЕДДС»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Постановление от 15.07.2025 г №822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Консультант +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053A01">
            <w:pPr>
              <w:pStyle w:val="Table"/>
            </w:pPr>
            <w:r w:rsidRPr="002A1859"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1.12.Доля сформированных запасов, создаваемых в целях ГО, от </w:t>
            </w:r>
            <w:proofErr w:type="gramStart"/>
            <w:r w:rsidRPr="002A1859">
              <w:t>необходимого</w:t>
            </w:r>
            <w:proofErr w:type="gramEnd"/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55%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 xml:space="preserve">Заведующий отделом  по делам ГО и ЧС Руководители организаций (предприятий), от которых выделяется </w:t>
            </w:r>
            <w:proofErr w:type="gramStart"/>
            <w:r w:rsidRPr="002A1859">
              <w:t>л</w:t>
            </w:r>
            <w:proofErr w:type="gramEnd"/>
            <w:r w:rsidRPr="002A1859">
              <w:t>/с НФГО и НАСФ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053A01">
            <w:pPr>
              <w:pStyle w:val="Table"/>
            </w:pPr>
            <w:r w:rsidRPr="002A1859"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9889" w:type="dxa"/>
            <w:gridSpan w:val="5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t>Наименование задачи структурного элемента: «Недопущение совершения (попыток совершения) террористических актов и актов экстремистского характера на территории Людиновского муниципального округа»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rFonts w:eastAsiaTheme="minorEastAsia"/>
              </w:rPr>
              <w:t xml:space="preserve">Доля камер фото – и </w:t>
            </w:r>
            <w:proofErr w:type="spellStart"/>
            <w:r w:rsidRPr="002A1859">
              <w:rPr>
                <w:rFonts w:eastAsiaTheme="minorEastAsia"/>
              </w:rPr>
              <w:t>видеофиксации</w:t>
            </w:r>
            <w:proofErr w:type="spellEnd"/>
            <w:r w:rsidRPr="002A1859">
              <w:rPr>
                <w:rFonts w:eastAsiaTheme="minorEastAsia"/>
              </w:rPr>
              <w:t xml:space="preserve">, </w:t>
            </w:r>
            <w:r w:rsidR="009C00FB" w:rsidRPr="002A1859">
              <w:rPr>
                <w:rFonts w:eastAsiaTheme="minorEastAsia"/>
              </w:rPr>
              <w:t>подключенных</w:t>
            </w:r>
            <w:r w:rsidRPr="002A1859">
              <w:rPr>
                <w:rFonts w:eastAsiaTheme="minorEastAsia"/>
              </w:rPr>
              <w:t xml:space="preserve"> к аппаратно-программному </w:t>
            </w:r>
            <w:r w:rsidR="009C00FB" w:rsidRPr="002A1859">
              <w:rPr>
                <w:rFonts w:eastAsiaTheme="minorEastAsia"/>
              </w:rPr>
              <w:t>комплексу</w:t>
            </w:r>
            <w:r w:rsidRPr="002A1859">
              <w:rPr>
                <w:rFonts w:eastAsiaTheme="minorEastAsia"/>
              </w:rPr>
              <w:t xml:space="preserve"> «Безопасный город» (далее – АПК «Безопасный город»), от общего числа камер, запланированных </w:t>
            </w:r>
            <w:r w:rsidR="009C00FB">
              <w:rPr>
                <w:rFonts w:eastAsiaTheme="minorEastAsia"/>
              </w:rPr>
              <w:t xml:space="preserve"> </w:t>
            </w:r>
            <w:r w:rsidRPr="002A1859">
              <w:rPr>
                <w:rFonts w:eastAsiaTheme="minorEastAsia"/>
              </w:rPr>
              <w:t>к подключению на территории муниципального</w:t>
            </w:r>
            <w:r w:rsidR="009C00FB">
              <w:rPr>
                <w:rFonts w:eastAsiaTheme="minorEastAsia"/>
              </w:rPr>
              <w:t xml:space="preserve"> </w:t>
            </w:r>
            <w:r w:rsidRPr="002A1859">
              <w:rPr>
                <w:rFonts w:eastAsiaTheme="minorEastAsia"/>
              </w:rPr>
              <w:t>округа;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13%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И.о. директора МКУ «ЕДДС»</w:t>
            </w:r>
          </w:p>
          <w:p w:rsidR="00B32C4D" w:rsidRPr="002A1859" w:rsidRDefault="00B32C4D" w:rsidP="009C00FB">
            <w:pPr>
              <w:pStyle w:val="Table"/>
            </w:pPr>
            <w:r w:rsidRPr="002A1859">
              <w:t>Отдел ЖКХ, транспорта и дорожной деятельности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-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-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053A01">
            <w:pPr>
              <w:pStyle w:val="Table"/>
            </w:pPr>
            <w:r w:rsidRPr="002A1859"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9889" w:type="dxa"/>
            <w:gridSpan w:val="5"/>
          </w:tcPr>
          <w:p w:rsidR="00B32C4D" w:rsidRPr="002A1859" w:rsidRDefault="00B32C4D" w:rsidP="009C00FB">
            <w:pPr>
              <w:pStyle w:val="Table"/>
            </w:pPr>
            <w:r w:rsidRPr="002A1859">
              <w:lastRenderedPageBreak/>
              <w:t>Наименование задачи структурного элемента: «Поддержание системы обеспечения вызова экстренных оперативных служб по единому номеру "112"»</w:t>
            </w: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r w:rsidRPr="002A1859">
              <w:rPr>
                <w:color w:val="000000"/>
              </w:rPr>
              <w:t>1.13.</w:t>
            </w:r>
            <w:r w:rsidRPr="002A1859">
              <w:rPr>
                <w:rFonts w:eastAsiaTheme="minorEastAsia"/>
              </w:rPr>
              <w:t>Уровень готовности МКУ «ЕДДС» Людиновского муниципального округа к действиям по предназначению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91%</w:t>
            </w:r>
          </w:p>
        </w:tc>
        <w:tc>
          <w:tcPr>
            <w:tcW w:w="1985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И.о. директора МКУ «ЕДДС»</w:t>
            </w:r>
          </w:p>
        </w:tc>
        <w:tc>
          <w:tcPr>
            <w:tcW w:w="1843" w:type="dxa"/>
            <w:vMerge w:val="restart"/>
          </w:tcPr>
          <w:p w:rsidR="00B32C4D" w:rsidRPr="002A1859" w:rsidRDefault="00B32C4D" w:rsidP="009C00FB">
            <w:pPr>
              <w:pStyle w:val="Table"/>
            </w:pPr>
            <w:r w:rsidRPr="002A1859">
              <w:t>В соответствии с итогами за 2025 год</w:t>
            </w:r>
          </w:p>
        </w:tc>
        <w:tc>
          <w:tcPr>
            <w:tcW w:w="1984" w:type="dxa"/>
            <w:vMerge w:val="restart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053A01">
            <w:pPr>
              <w:pStyle w:val="Table"/>
            </w:pPr>
            <w:r w:rsidRPr="002A1859">
              <w:t xml:space="preserve">Контрольная точка </w:t>
            </w:r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31.12.26</w:t>
            </w:r>
          </w:p>
        </w:tc>
        <w:tc>
          <w:tcPr>
            <w:tcW w:w="1985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vMerge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9C00FB">
            <w:pPr>
              <w:pStyle w:val="Table"/>
              <w:rPr>
                <w:color w:val="000000"/>
              </w:rPr>
            </w:pPr>
            <w:proofErr w:type="gramStart"/>
            <w:r w:rsidRPr="002A1859">
              <w:rPr>
                <w:rStyle w:val="10"/>
                <w:rFonts w:ascii="Arial" w:eastAsiaTheme="minorEastAsia" w:hAnsi="Arial" w:cs="Arial"/>
              </w:rPr>
              <w:t>1.14.</w:t>
            </w:r>
            <w:r w:rsidRPr="002A1859">
              <w:rPr>
                <w:rFonts w:eastAsiaTheme="minorEastAsia"/>
              </w:rPr>
              <w:t>Сокращение среднего времени прибытия ЭОС по вызовам (от населения к месту происшествия (нарастающим итогом)</w:t>
            </w:r>
            <w:proofErr w:type="gramEnd"/>
          </w:p>
        </w:tc>
        <w:tc>
          <w:tcPr>
            <w:tcW w:w="1275" w:type="dxa"/>
          </w:tcPr>
          <w:p w:rsidR="00B32C4D" w:rsidRPr="002A1859" w:rsidRDefault="00B32C4D" w:rsidP="009C00FB">
            <w:pPr>
              <w:pStyle w:val="Table"/>
            </w:pPr>
            <w:r w:rsidRPr="002A1859">
              <w:t>Мин 10,2</w:t>
            </w:r>
          </w:p>
        </w:tc>
        <w:tc>
          <w:tcPr>
            <w:tcW w:w="1985" w:type="dxa"/>
          </w:tcPr>
          <w:p w:rsidR="00B32C4D" w:rsidRPr="002A1859" w:rsidRDefault="00B32C4D" w:rsidP="009C00FB">
            <w:pPr>
              <w:pStyle w:val="Table"/>
            </w:pPr>
            <w:r w:rsidRPr="002A1859">
              <w:t>И.о. директора МКУ «ЕДДС»</w:t>
            </w:r>
          </w:p>
        </w:tc>
        <w:tc>
          <w:tcPr>
            <w:tcW w:w="1843" w:type="dxa"/>
          </w:tcPr>
          <w:p w:rsidR="00B32C4D" w:rsidRPr="002A1859" w:rsidRDefault="00B32C4D" w:rsidP="009C00FB">
            <w:pPr>
              <w:pStyle w:val="Table"/>
            </w:pPr>
            <w:r w:rsidRPr="002A1859">
              <w:t>В зависимости от времени реагирования оповещаемых организаций</w:t>
            </w:r>
          </w:p>
        </w:tc>
        <w:tc>
          <w:tcPr>
            <w:tcW w:w="1984" w:type="dxa"/>
          </w:tcPr>
          <w:p w:rsidR="00B32C4D" w:rsidRPr="002A1859" w:rsidRDefault="00B32C4D" w:rsidP="009C00FB">
            <w:pPr>
              <w:pStyle w:val="Table"/>
            </w:pPr>
          </w:p>
        </w:tc>
      </w:tr>
      <w:tr w:rsidR="00B32C4D" w:rsidRPr="002A1859" w:rsidTr="00B32C4D">
        <w:tc>
          <w:tcPr>
            <w:tcW w:w="2802" w:type="dxa"/>
          </w:tcPr>
          <w:p w:rsidR="00B32C4D" w:rsidRPr="002A1859" w:rsidRDefault="00B32C4D" w:rsidP="00053A01">
            <w:pPr>
              <w:pStyle w:val="Table"/>
              <w:rPr>
                <w:rStyle w:val="10"/>
                <w:rFonts w:ascii="Arial" w:eastAsiaTheme="minorEastAsia" w:hAnsi="Arial" w:cs="Arial"/>
              </w:rPr>
            </w:pPr>
            <w:r w:rsidRPr="002A1859">
              <w:rPr>
                <w:rStyle w:val="10"/>
                <w:rFonts w:ascii="Arial" w:eastAsiaTheme="minorEastAsia" w:hAnsi="Arial" w:cs="Arial"/>
              </w:rPr>
              <w:t xml:space="preserve">Контрольная точка </w:t>
            </w:r>
          </w:p>
        </w:tc>
        <w:tc>
          <w:tcPr>
            <w:tcW w:w="1275" w:type="dxa"/>
            <w:tcBorders>
              <w:top w:val="nil"/>
            </w:tcBorders>
          </w:tcPr>
          <w:p w:rsidR="00B32C4D" w:rsidRPr="002A1859" w:rsidRDefault="00B32C4D" w:rsidP="009C00FB">
            <w:pPr>
              <w:pStyle w:val="Table"/>
              <w:rPr>
                <w:color w:val="FF0000"/>
              </w:rPr>
            </w:pPr>
            <w:r w:rsidRPr="002A1859">
              <w:t>31.12.26</w:t>
            </w:r>
          </w:p>
        </w:tc>
        <w:tc>
          <w:tcPr>
            <w:tcW w:w="1985" w:type="dxa"/>
            <w:tcBorders>
              <w:top w:val="nil"/>
            </w:tcBorders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843" w:type="dxa"/>
            <w:tcBorders>
              <w:top w:val="nil"/>
            </w:tcBorders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984" w:type="dxa"/>
            <w:tcBorders>
              <w:top w:val="nil"/>
            </w:tcBorders>
          </w:tcPr>
          <w:p w:rsidR="00B32C4D" w:rsidRPr="002A1859" w:rsidRDefault="00B32C4D" w:rsidP="009C00FB">
            <w:pPr>
              <w:pStyle w:val="Table"/>
            </w:pPr>
          </w:p>
        </w:tc>
      </w:tr>
    </w:tbl>
    <w:p w:rsidR="00B32C4D" w:rsidRPr="002A1859" w:rsidRDefault="00B32C4D" w:rsidP="00B32C4D">
      <w:pPr>
        <w:spacing w:after="5" w:line="251" w:lineRule="auto"/>
        <w:ind w:right="-8"/>
        <w:rPr>
          <w:rFonts w:cs="Arial"/>
          <w:color w:val="000000"/>
        </w:rPr>
      </w:pPr>
    </w:p>
    <w:p w:rsidR="00B32C4D" w:rsidRPr="002A1859" w:rsidRDefault="00B32C4D" w:rsidP="00B32C4D">
      <w:pPr>
        <w:spacing w:after="5" w:line="251" w:lineRule="auto"/>
        <w:ind w:right="-8"/>
        <w:rPr>
          <w:rFonts w:cs="Arial"/>
          <w:color w:val="000000"/>
        </w:rPr>
      </w:pPr>
    </w:p>
    <w:p w:rsidR="00B32C4D" w:rsidRPr="002A1859" w:rsidRDefault="00B32C4D" w:rsidP="009C00FB">
      <w:pPr>
        <w:spacing w:after="5" w:line="251" w:lineRule="auto"/>
        <w:ind w:right="-8" w:firstLine="0"/>
        <w:jc w:val="center"/>
        <w:rPr>
          <w:rFonts w:cs="Arial"/>
          <w:b/>
          <w:color w:val="000000"/>
        </w:rPr>
      </w:pPr>
      <w:r w:rsidRPr="002A1859">
        <w:rPr>
          <w:rFonts w:cs="Arial"/>
          <w:b/>
          <w:color w:val="000000"/>
        </w:rPr>
        <w:t>Реестр документов, входящих в состав муниципальной программы*</w:t>
      </w:r>
    </w:p>
    <w:p w:rsidR="00B32C4D" w:rsidRPr="002A1859" w:rsidRDefault="00B32C4D" w:rsidP="009C00FB">
      <w:pPr>
        <w:spacing w:after="5" w:line="251" w:lineRule="auto"/>
        <w:ind w:right="-8" w:firstLine="0"/>
        <w:jc w:val="center"/>
        <w:rPr>
          <w:rFonts w:cs="Arial"/>
          <w:b/>
          <w:color w:val="000000"/>
        </w:rPr>
      </w:pPr>
      <w:r w:rsidRPr="002A1859">
        <w:rPr>
          <w:rFonts w:cs="Arial"/>
          <w:b/>
          <w:color w:val="000000"/>
        </w:rPr>
        <w:t>«Обеспечение безопасности жизнедеятельности населения в Людиновском муниципальном округе Калужской области»</w:t>
      </w:r>
    </w:p>
    <w:p w:rsidR="00B32C4D" w:rsidRPr="002A1859" w:rsidRDefault="00B32C4D" w:rsidP="00B32C4D">
      <w:pPr>
        <w:spacing w:after="5" w:line="251" w:lineRule="auto"/>
        <w:ind w:right="-8"/>
        <w:jc w:val="center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3"/>
        <w:gridCol w:w="1953"/>
        <w:gridCol w:w="2429"/>
        <w:gridCol w:w="1542"/>
        <w:gridCol w:w="1729"/>
        <w:gridCol w:w="823"/>
      </w:tblGrid>
      <w:tr w:rsidR="00B32C4D" w:rsidRPr="002A1859" w:rsidTr="002A1859">
        <w:tc>
          <w:tcPr>
            <w:tcW w:w="1322" w:type="dxa"/>
            <w:shd w:val="clear" w:color="auto" w:fill="auto"/>
          </w:tcPr>
          <w:p w:rsidR="00D04D13" w:rsidRDefault="00B32C4D" w:rsidP="009C00FB">
            <w:pPr>
              <w:pStyle w:val="Table0"/>
            </w:pPr>
            <w:r w:rsidRPr="002A1859">
              <w:t>№</w:t>
            </w:r>
          </w:p>
          <w:p w:rsidR="00B32C4D" w:rsidRPr="002A1859" w:rsidRDefault="00B32C4D" w:rsidP="009C00FB">
            <w:pPr>
              <w:pStyle w:val="Table0"/>
            </w:pPr>
            <w:proofErr w:type="spellStart"/>
            <w:r w:rsidRPr="002A1859">
              <w:t>п</w:t>
            </w:r>
            <w:proofErr w:type="spellEnd"/>
            <w:r w:rsidRPr="002A1859">
              <w:t>/</w:t>
            </w:r>
            <w:proofErr w:type="spellStart"/>
            <w:r w:rsidRPr="002A1859">
              <w:t>п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Вид документа</w:t>
            </w:r>
          </w:p>
        </w:tc>
        <w:tc>
          <w:tcPr>
            <w:tcW w:w="2200" w:type="dxa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Наименование документа</w:t>
            </w:r>
          </w:p>
        </w:tc>
        <w:tc>
          <w:tcPr>
            <w:tcW w:w="1554" w:type="dxa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Реквизиты документа</w:t>
            </w:r>
          </w:p>
        </w:tc>
        <w:tc>
          <w:tcPr>
            <w:tcW w:w="1635" w:type="dxa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  <w:r w:rsidRPr="002A1859">
              <w:t>Разработчик</w:t>
            </w:r>
          </w:p>
        </w:tc>
        <w:tc>
          <w:tcPr>
            <w:tcW w:w="1087" w:type="dxa"/>
            <w:shd w:val="clear" w:color="auto" w:fill="auto"/>
          </w:tcPr>
          <w:p w:rsidR="00B32C4D" w:rsidRPr="002A1859" w:rsidRDefault="00B32C4D" w:rsidP="009C00FB">
            <w:pPr>
              <w:pStyle w:val="Table0"/>
            </w:pPr>
          </w:p>
        </w:tc>
      </w:tr>
      <w:tr w:rsidR="00B32C4D" w:rsidRPr="002A1859" w:rsidTr="002A1859">
        <w:tc>
          <w:tcPr>
            <w:tcW w:w="1322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1.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Постановление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«Обеспечение безопасности жизнедеятельности населения в Людиновском муниципальном округе Калужской области»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  <w:r w:rsidRPr="002A1859">
              <w:t>Отдел ГО и ЧС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32C4D" w:rsidRPr="002A1859" w:rsidRDefault="00B32C4D" w:rsidP="009C00FB">
            <w:pPr>
              <w:pStyle w:val="Table"/>
            </w:pPr>
          </w:p>
        </w:tc>
      </w:tr>
    </w:tbl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32C4D" w:rsidRPr="002A1859" w:rsidRDefault="00B32C4D" w:rsidP="00B32C4D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sectPr w:rsidR="00B32C4D" w:rsidRPr="002A1859" w:rsidSect="002A1859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607" w:rsidRDefault="00F66607" w:rsidP="0040453C">
      <w:r>
        <w:separator/>
      </w:r>
    </w:p>
  </w:endnote>
  <w:endnote w:type="continuationSeparator" w:id="1">
    <w:p w:rsidR="00F66607" w:rsidRDefault="00F66607" w:rsidP="004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607" w:rsidRDefault="00F66607" w:rsidP="0040453C">
      <w:r>
        <w:separator/>
      </w:r>
    </w:p>
  </w:footnote>
  <w:footnote w:type="continuationSeparator" w:id="1">
    <w:p w:rsidR="00F66607" w:rsidRDefault="00F66607" w:rsidP="0040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07" w:rsidRPr="007F10B9" w:rsidRDefault="00F66607">
    <w:pPr>
      <w:pStyle w:val="a4"/>
    </w:pPr>
  </w:p>
  <w:p w:rsidR="00F66607" w:rsidRDefault="00F6660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2333"/>
    <w:multiLevelType w:val="hybridMultilevel"/>
    <w:tmpl w:val="491A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F5116"/>
    <w:multiLevelType w:val="hybridMultilevel"/>
    <w:tmpl w:val="78BA1166"/>
    <w:lvl w:ilvl="0" w:tplc="4904780A">
      <w:start w:val="95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1D66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A536D6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19B01A34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19DF42A8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8B4432"/>
    <w:multiLevelType w:val="hybridMultilevel"/>
    <w:tmpl w:val="BDCE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5453D"/>
    <w:multiLevelType w:val="hybridMultilevel"/>
    <w:tmpl w:val="F82AF9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473885"/>
    <w:multiLevelType w:val="multilevel"/>
    <w:tmpl w:val="D236F76A"/>
    <w:lvl w:ilvl="0">
      <w:start w:val="2"/>
      <w:numFmt w:val="decimal"/>
      <w:lvlText w:val="%1."/>
      <w:lvlJc w:val="left"/>
      <w:pPr>
        <w:ind w:left="161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9">
    <w:nsid w:val="285D352E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3E1156"/>
    <w:multiLevelType w:val="hybridMultilevel"/>
    <w:tmpl w:val="B1F81158"/>
    <w:lvl w:ilvl="0" w:tplc="A99E866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076D35"/>
    <w:multiLevelType w:val="hybridMultilevel"/>
    <w:tmpl w:val="053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51466"/>
    <w:multiLevelType w:val="hybridMultilevel"/>
    <w:tmpl w:val="5D6C7822"/>
    <w:lvl w:ilvl="0" w:tplc="9EA6F65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96B05"/>
    <w:multiLevelType w:val="hybridMultilevel"/>
    <w:tmpl w:val="66228BE2"/>
    <w:lvl w:ilvl="0" w:tplc="68EEEF9A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">
    <w:nsid w:val="37725650"/>
    <w:multiLevelType w:val="multilevel"/>
    <w:tmpl w:val="090C7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DC3AB9"/>
    <w:multiLevelType w:val="multilevel"/>
    <w:tmpl w:val="D236F76A"/>
    <w:lvl w:ilvl="0">
      <w:start w:val="2"/>
      <w:numFmt w:val="decimal"/>
      <w:lvlText w:val="%1."/>
      <w:lvlJc w:val="left"/>
      <w:pPr>
        <w:ind w:left="161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16">
    <w:nsid w:val="46446B5A"/>
    <w:multiLevelType w:val="hybridMultilevel"/>
    <w:tmpl w:val="76C4B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E0A8D"/>
    <w:multiLevelType w:val="hybridMultilevel"/>
    <w:tmpl w:val="F3C0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B0901"/>
    <w:multiLevelType w:val="hybridMultilevel"/>
    <w:tmpl w:val="1A465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A2F30"/>
    <w:multiLevelType w:val="multilevel"/>
    <w:tmpl w:val="1730FCA8"/>
    <w:lvl w:ilvl="0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0" w:hanging="1800"/>
      </w:pPr>
      <w:rPr>
        <w:rFonts w:hint="default"/>
      </w:rPr>
    </w:lvl>
  </w:abstractNum>
  <w:abstractNum w:abstractNumId="20">
    <w:nsid w:val="57C90858"/>
    <w:multiLevelType w:val="hybridMultilevel"/>
    <w:tmpl w:val="5130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C6223"/>
    <w:multiLevelType w:val="hybridMultilevel"/>
    <w:tmpl w:val="59487E8A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2">
    <w:nsid w:val="5A77550F"/>
    <w:multiLevelType w:val="multilevel"/>
    <w:tmpl w:val="E5A6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5F419D"/>
    <w:multiLevelType w:val="multilevel"/>
    <w:tmpl w:val="4D60D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B084D0E"/>
    <w:multiLevelType w:val="hybridMultilevel"/>
    <w:tmpl w:val="AD08A1BC"/>
    <w:lvl w:ilvl="0" w:tplc="82963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70FA0"/>
    <w:multiLevelType w:val="hybridMultilevel"/>
    <w:tmpl w:val="1052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07878"/>
    <w:multiLevelType w:val="hybridMultilevel"/>
    <w:tmpl w:val="063EDA04"/>
    <w:lvl w:ilvl="0" w:tplc="238E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3C17ABD"/>
    <w:multiLevelType w:val="multilevel"/>
    <w:tmpl w:val="86AC0946"/>
    <w:lvl w:ilvl="0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23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1" w:hanging="1800"/>
      </w:pPr>
      <w:rPr>
        <w:rFonts w:hint="default"/>
      </w:rPr>
    </w:lvl>
  </w:abstractNum>
  <w:abstractNum w:abstractNumId="28">
    <w:nsid w:val="7C367828"/>
    <w:multiLevelType w:val="hybridMultilevel"/>
    <w:tmpl w:val="02E6AD0E"/>
    <w:lvl w:ilvl="0" w:tplc="0DE206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13"/>
  </w:num>
  <w:num w:numId="4">
    <w:abstractNumId w:val="26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16"/>
  </w:num>
  <w:num w:numId="10">
    <w:abstractNumId w:val="7"/>
  </w:num>
  <w:num w:numId="11">
    <w:abstractNumId w:val="20"/>
  </w:num>
  <w:num w:numId="12">
    <w:abstractNumId w:val="17"/>
  </w:num>
  <w:num w:numId="13">
    <w:abstractNumId w:val="18"/>
  </w:num>
  <w:num w:numId="14">
    <w:abstractNumId w:val="21"/>
  </w:num>
  <w:num w:numId="15">
    <w:abstractNumId w:val="19"/>
  </w:num>
  <w:num w:numId="16">
    <w:abstractNumId w:val="8"/>
  </w:num>
  <w:num w:numId="17">
    <w:abstractNumId w:val="15"/>
  </w:num>
  <w:num w:numId="18">
    <w:abstractNumId w:val="23"/>
  </w:num>
  <w:num w:numId="19">
    <w:abstractNumId w:val="12"/>
  </w:num>
  <w:num w:numId="20">
    <w:abstractNumId w:val="27"/>
  </w:num>
  <w:num w:numId="21">
    <w:abstractNumId w:val="25"/>
  </w:num>
  <w:num w:numId="22">
    <w:abstractNumId w:val="6"/>
  </w:num>
  <w:num w:numId="23">
    <w:abstractNumId w:val="1"/>
  </w:num>
  <w:num w:numId="24">
    <w:abstractNumId w:val="5"/>
  </w:num>
  <w:num w:numId="25">
    <w:abstractNumId w:val="2"/>
  </w:num>
  <w:num w:numId="26">
    <w:abstractNumId w:val="22"/>
  </w:num>
  <w:num w:numId="27">
    <w:abstractNumId w:val="9"/>
  </w:num>
  <w:num w:numId="28">
    <w:abstractNumId w:val="14"/>
  </w:num>
  <w:num w:numId="29">
    <w:abstractNumId w:val="11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oNotTrackMoves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0BB3"/>
    <w:rsid w:val="00001C44"/>
    <w:rsid w:val="00002D31"/>
    <w:rsid w:val="00003886"/>
    <w:rsid w:val="00005BB5"/>
    <w:rsid w:val="000067D8"/>
    <w:rsid w:val="000149CD"/>
    <w:rsid w:val="00023F3E"/>
    <w:rsid w:val="000243D9"/>
    <w:rsid w:val="000270CC"/>
    <w:rsid w:val="00030906"/>
    <w:rsid w:val="00041AAB"/>
    <w:rsid w:val="000456CF"/>
    <w:rsid w:val="000517B9"/>
    <w:rsid w:val="00053A01"/>
    <w:rsid w:val="00053F33"/>
    <w:rsid w:val="00056EF9"/>
    <w:rsid w:val="000576E6"/>
    <w:rsid w:val="00061C3B"/>
    <w:rsid w:val="00062D15"/>
    <w:rsid w:val="000704E4"/>
    <w:rsid w:val="00070862"/>
    <w:rsid w:val="00073C49"/>
    <w:rsid w:val="000771B5"/>
    <w:rsid w:val="0007776E"/>
    <w:rsid w:val="00080A2D"/>
    <w:rsid w:val="00081A18"/>
    <w:rsid w:val="00087E73"/>
    <w:rsid w:val="000A7453"/>
    <w:rsid w:val="000A7594"/>
    <w:rsid w:val="000B306C"/>
    <w:rsid w:val="000B407E"/>
    <w:rsid w:val="000B772B"/>
    <w:rsid w:val="000B7B92"/>
    <w:rsid w:val="000C22C7"/>
    <w:rsid w:val="000D1A91"/>
    <w:rsid w:val="000D6A94"/>
    <w:rsid w:val="000D74F1"/>
    <w:rsid w:val="000E50E2"/>
    <w:rsid w:val="000E6D43"/>
    <w:rsid w:val="000F55A1"/>
    <w:rsid w:val="000F7D2B"/>
    <w:rsid w:val="001000A5"/>
    <w:rsid w:val="00101A62"/>
    <w:rsid w:val="00104C07"/>
    <w:rsid w:val="00104ECB"/>
    <w:rsid w:val="00112E72"/>
    <w:rsid w:val="00113C49"/>
    <w:rsid w:val="001145B4"/>
    <w:rsid w:val="00115C66"/>
    <w:rsid w:val="00115F67"/>
    <w:rsid w:val="0012194E"/>
    <w:rsid w:val="00122079"/>
    <w:rsid w:val="001233B0"/>
    <w:rsid w:val="00124456"/>
    <w:rsid w:val="00150086"/>
    <w:rsid w:val="0015069B"/>
    <w:rsid w:val="00152C67"/>
    <w:rsid w:val="00152CB3"/>
    <w:rsid w:val="0015523E"/>
    <w:rsid w:val="00155A3A"/>
    <w:rsid w:val="0015725E"/>
    <w:rsid w:val="00157348"/>
    <w:rsid w:val="00160403"/>
    <w:rsid w:val="001633D0"/>
    <w:rsid w:val="00170F70"/>
    <w:rsid w:val="00172452"/>
    <w:rsid w:val="00172E10"/>
    <w:rsid w:val="00174B28"/>
    <w:rsid w:val="00174E41"/>
    <w:rsid w:val="001805F1"/>
    <w:rsid w:val="001811B6"/>
    <w:rsid w:val="0018333C"/>
    <w:rsid w:val="00187621"/>
    <w:rsid w:val="00187C65"/>
    <w:rsid w:val="00187D91"/>
    <w:rsid w:val="0019181D"/>
    <w:rsid w:val="00194E48"/>
    <w:rsid w:val="001A0DC8"/>
    <w:rsid w:val="001A3C78"/>
    <w:rsid w:val="001A4656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2A5B"/>
    <w:rsid w:val="001D41E9"/>
    <w:rsid w:val="001D46AE"/>
    <w:rsid w:val="001D5DB6"/>
    <w:rsid w:val="001E0F6F"/>
    <w:rsid w:val="001E20BB"/>
    <w:rsid w:val="001E2AB1"/>
    <w:rsid w:val="001E5F73"/>
    <w:rsid w:val="001F0275"/>
    <w:rsid w:val="001F1453"/>
    <w:rsid w:val="001F29AC"/>
    <w:rsid w:val="001F78A3"/>
    <w:rsid w:val="00200CE8"/>
    <w:rsid w:val="00202406"/>
    <w:rsid w:val="00202997"/>
    <w:rsid w:val="00203E97"/>
    <w:rsid w:val="00204FE9"/>
    <w:rsid w:val="00205415"/>
    <w:rsid w:val="00206090"/>
    <w:rsid w:val="00210124"/>
    <w:rsid w:val="002141FA"/>
    <w:rsid w:val="00216B6D"/>
    <w:rsid w:val="00222942"/>
    <w:rsid w:val="00224E95"/>
    <w:rsid w:val="0023077E"/>
    <w:rsid w:val="00230ADF"/>
    <w:rsid w:val="00234297"/>
    <w:rsid w:val="002350C1"/>
    <w:rsid w:val="00236C20"/>
    <w:rsid w:val="00237AB4"/>
    <w:rsid w:val="0024103A"/>
    <w:rsid w:val="00242909"/>
    <w:rsid w:val="002437CA"/>
    <w:rsid w:val="00244A67"/>
    <w:rsid w:val="00247DE4"/>
    <w:rsid w:val="002537A7"/>
    <w:rsid w:val="002561C2"/>
    <w:rsid w:val="002637A0"/>
    <w:rsid w:val="00264B28"/>
    <w:rsid w:val="00273992"/>
    <w:rsid w:val="00277FA4"/>
    <w:rsid w:val="0028127E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1859"/>
    <w:rsid w:val="002A3EBD"/>
    <w:rsid w:val="002A73BD"/>
    <w:rsid w:val="002A759D"/>
    <w:rsid w:val="002B224E"/>
    <w:rsid w:val="002B5A96"/>
    <w:rsid w:val="002B77B9"/>
    <w:rsid w:val="002E097D"/>
    <w:rsid w:val="002E0F4B"/>
    <w:rsid w:val="002E32D6"/>
    <w:rsid w:val="002F0500"/>
    <w:rsid w:val="002F0ABB"/>
    <w:rsid w:val="002F0AE1"/>
    <w:rsid w:val="002F2BF7"/>
    <w:rsid w:val="002F3B54"/>
    <w:rsid w:val="0030214B"/>
    <w:rsid w:val="00302DF8"/>
    <w:rsid w:val="00304267"/>
    <w:rsid w:val="003130B0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1AE8"/>
    <w:rsid w:val="00336FFC"/>
    <w:rsid w:val="003471D2"/>
    <w:rsid w:val="00347BF3"/>
    <w:rsid w:val="00362F9F"/>
    <w:rsid w:val="00363071"/>
    <w:rsid w:val="003661A9"/>
    <w:rsid w:val="00366E70"/>
    <w:rsid w:val="003704D4"/>
    <w:rsid w:val="00370D61"/>
    <w:rsid w:val="003813EA"/>
    <w:rsid w:val="003821CB"/>
    <w:rsid w:val="00387C66"/>
    <w:rsid w:val="00390411"/>
    <w:rsid w:val="0039072E"/>
    <w:rsid w:val="00392B90"/>
    <w:rsid w:val="003945AD"/>
    <w:rsid w:val="003A3F4E"/>
    <w:rsid w:val="003A451A"/>
    <w:rsid w:val="003A458B"/>
    <w:rsid w:val="003A53D2"/>
    <w:rsid w:val="003A548A"/>
    <w:rsid w:val="003A5BAF"/>
    <w:rsid w:val="003A62C0"/>
    <w:rsid w:val="003A63CF"/>
    <w:rsid w:val="003B2660"/>
    <w:rsid w:val="003B747B"/>
    <w:rsid w:val="003C20DC"/>
    <w:rsid w:val="003C7F24"/>
    <w:rsid w:val="003D232B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25B6"/>
    <w:rsid w:val="0040453C"/>
    <w:rsid w:val="0041011D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72AFC"/>
    <w:rsid w:val="004730F9"/>
    <w:rsid w:val="004775E9"/>
    <w:rsid w:val="0048369D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1FC7"/>
    <w:rsid w:val="004C3259"/>
    <w:rsid w:val="004D248C"/>
    <w:rsid w:val="004E4006"/>
    <w:rsid w:val="004E4678"/>
    <w:rsid w:val="004E6FC2"/>
    <w:rsid w:val="004F03C1"/>
    <w:rsid w:val="004F3F16"/>
    <w:rsid w:val="004F61AE"/>
    <w:rsid w:val="004F7DDB"/>
    <w:rsid w:val="00504A82"/>
    <w:rsid w:val="00504CAE"/>
    <w:rsid w:val="00506D71"/>
    <w:rsid w:val="005150F6"/>
    <w:rsid w:val="00516705"/>
    <w:rsid w:val="00522FED"/>
    <w:rsid w:val="005266B5"/>
    <w:rsid w:val="00534D60"/>
    <w:rsid w:val="00542A14"/>
    <w:rsid w:val="00545FCB"/>
    <w:rsid w:val="00546370"/>
    <w:rsid w:val="00553DE3"/>
    <w:rsid w:val="00554308"/>
    <w:rsid w:val="00556AB8"/>
    <w:rsid w:val="00556EB8"/>
    <w:rsid w:val="00557AB1"/>
    <w:rsid w:val="0056108E"/>
    <w:rsid w:val="0057544B"/>
    <w:rsid w:val="005763D1"/>
    <w:rsid w:val="0058086B"/>
    <w:rsid w:val="00583A84"/>
    <w:rsid w:val="00584EF1"/>
    <w:rsid w:val="00586A25"/>
    <w:rsid w:val="00592B62"/>
    <w:rsid w:val="00593AC2"/>
    <w:rsid w:val="00596D79"/>
    <w:rsid w:val="005A18B8"/>
    <w:rsid w:val="005B11D2"/>
    <w:rsid w:val="005B5FF5"/>
    <w:rsid w:val="005B7083"/>
    <w:rsid w:val="005B7175"/>
    <w:rsid w:val="005C0152"/>
    <w:rsid w:val="005C1AA5"/>
    <w:rsid w:val="005C209F"/>
    <w:rsid w:val="005C6EEB"/>
    <w:rsid w:val="005D64BE"/>
    <w:rsid w:val="005D6D8F"/>
    <w:rsid w:val="005D767B"/>
    <w:rsid w:val="005E3D25"/>
    <w:rsid w:val="006010EE"/>
    <w:rsid w:val="00601ECD"/>
    <w:rsid w:val="00602232"/>
    <w:rsid w:val="00602C96"/>
    <w:rsid w:val="006065F6"/>
    <w:rsid w:val="006105C4"/>
    <w:rsid w:val="00611098"/>
    <w:rsid w:val="00613E5D"/>
    <w:rsid w:val="006245DE"/>
    <w:rsid w:val="00630ED9"/>
    <w:rsid w:val="00635D1F"/>
    <w:rsid w:val="006430FD"/>
    <w:rsid w:val="00643123"/>
    <w:rsid w:val="00643B74"/>
    <w:rsid w:val="0064676C"/>
    <w:rsid w:val="00647E7B"/>
    <w:rsid w:val="00654C65"/>
    <w:rsid w:val="0065594C"/>
    <w:rsid w:val="00655FC6"/>
    <w:rsid w:val="00656D62"/>
    <w:rsid w:val="006636DB"/>
    <w:rsid w:val="0066420F"/>
    <w:rsid w:val="00667724"/>
    <w:rsid w:val="00670661"/>
    <w:rsid w:val="00670FF9"/>
    <w:rsid w:val="0067196F"/>
    <w:rsid w:val="006740F8"/>
    <w:rsid w:val="00680684"/>
    <w:rsid w:val="00680EC6"/>
    <w:rsid w:val="0068214F"/>
    <w:rsid w:val="0068338A"/>
    <w:rsid w:val="00684CA1"/>
    <w:rsid w:val="00684D33"/>
    <w:rsid w:val="00693629"/>
    <w:rsid w:val="00693E5A"/>
    <w:rsid w:val="00694310"/>
    <w:rsid w:val="00694B44"/>
    <w:rsid w:val="006B3805"/>
    <w:rsid w:val="006B5B41"/>
    <w:rsid w:val="006C2D39"/>
    <w:rsid w:val="006C45C5"/>
    <w:rsid w:val="006C477E"/>
    <w:rsid w:val="006C4B82"/>
    <w:rsid w:val="006C7694"/>
    <w:rsid w:val="006F58C5"/>
    <w:rsid w:val="00700176"/>
    <w:rsid w:val="00703FB0"/>
    <w:rsid w:val="00706EC0"/>
    <w:rsid w:val="007125FD"/>
    <w:rsid w:val="00712E14"/>
    <w:rsid w:val="007135BA"/>
    <w:rsid w:val="00713F45"/>
    <w:rsid w:val="007167CB"/>
    <w:rsid w:val="00721217"/>
    <w:rsid w:val="007213A8"/>
    <w:rsid w:val="007243E7"/>
    <w:rsid w:val="00735B97"/>
    <w:rsid w:val="00741115"/>
    <w:rsid w:val="00744218"/>
    <w:rsid w:val="0075022F"/>
    <w:rsid w:val="00750277"/>
    <w:rsid w:val="007512F4"/>
    <w:rsid w:val="00751508"/>
    <w:rsid w:val="00752348"/>
    <w:rsid w:val="0075238F"/>
    <w:rsid w:val="00755AB5"/>
    <w:rsid w:val="007648C1"/>
    <w:rsid w:val="0077659D"/>
    <w:rsid w:val="0078464A"/>
    <w:rsid w:val="007858B9"/>
    <w:rsid w:val="00792DDF"/>
    <w:rsid w:val="00794B65"/>
    <w:rsid w:val="007A4CE7"/>
    <w:rsid w:val="007B0CCE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749E"/>
    <w:rsid w:val="00860BC5"/>
    <w:rsid w:val="00863631"/>
    <w:rsid w:val="00871E6E"/>
    <w:rsid w:val="00880C6D"/>
    <w:rsid w:val="008816E5"/>
    <w:rsid w:val="00890BB8"/>
    <w:rsid w:val="00894C85"/>
    <w:rsid w:val="008972D1"/>
    <w:rsid w:val="008A0E74"/>
    <w:rsid w:val="008A1C8C"/>
    <w:rsid w:val="008B1F03"/>
    <w:rsid w:val="008B21B8"/>
    <w:rsid w:val="008B2E69"/>
    <w:rsid w:val="008B6BF8"/>
    <w:rsid w:val="008C0701"/>
    <w:rsid w:val="008C0C5B"/>
    <w:rsid w:val="008C0E1D"/>
    <w:rsid w:val="008C7C52"/>
    <w:rsid w:val="008D006F"/>
    <w:rsid w:val="008E3336"/>
    <w:rsid w:val="008E33C4"/>
    <w:rsid w:val="008E3745"/>
    <w:rsid w:val="008F1CF1"/>
    <w:rsid w:val="008F5FCB"/>
    <w:rsid w:val="008F67B9"/>
    <w:rsid w:val="0090040A"/>
    <w:rsid w:val="009025C1"/>
    <w:rsid w:val="00905FC2"/>
    <w:rsid w:val="00907487"/>
    <w:rsid w:val="0091099C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B4651"/>
    <w:rsid w:val="009B65DF"/>
    <w:rsid w:val="009C00FB"/>
    <w:rsid w:val="009C01C5"/>
    <w:rsid w:val="009C2D97"/>
    <w:rsid w:val="009C6E02"/>
    <w:rsid w:val="009C724C"/>
    <w:rsid w:val="009C76E0"/>
    <w:rsid w:val="009E0F3C"/>
    <w:rsid w:val="009E21BA"/>
    <w:rsid w:val="009E497B"/>
    <w:rsid w:val="009E5AD3"/>
    <w:rsid w:val="009E6520"/>
    <w:rsid w:val="009F0D0F"/>
    <w:rsid w:val="009F3141"/>
    <w:rsid w:val="009F49C1"/>
    <w:rsid w:val="009F51BC"/>
    <w:rsid w:val="00A03D12"/>
    <w:rsid w:val="00A041CD"/>
    <w:rsid w:val="00A058AD"/>
    <w:rsid w:val="00A15B25"/>
    <w:rsid w:val="00A2252E"/>
    <w:rsid w:val="00A259A6"/>
    <w:rsid w:val="00A336A1"/>
    <w:rsid w:val="00A34712"/>
    <w:rsid w:val="00A3492C"/>
    <w:rsid w:val="00A42625"/>
    <w:rsid w:val="00A5082E"/>
    <w:rsid w:val="00A538E7"/>
    <w:rsid w:val="00A542AF"/>
    <w:rsid w:val="00A54FFD"/>
    <w:rsid w:val="00A569AC"/>
    <w:rsid w:val="00A65294"/>
    <w:rsid w:val="00A65AC9"/>
    <w:rsid w:val="00A663AA"/>
    <w:rsid w:val="00A677B4"/>
    <w:rsid w:val="00A70412"/>
    <w:rsid w:val="00A70793"/>
    <w:rsid w:val="00A73204"/>
    <w:rsid w:val="00A7599C"/>
    <w:rsid w:val="00A8584B"/>
    <w:rsid w:val="00A87492"/>
    <w:rsid w:val="00A91494"/>
    <w:rsid w:val="00A97956"/>
    <w:rsid w:val="00AB0703"/>
    <w:rsid w:val="00AB28CC"/>
    <w:rsid w:val="00AC290B"/>
    <w:rsid w:val="00AC69E4"/>
    <w:rsid w:val="00AD4DCA"/>
    <w:rsid w:val="00AE18F9"/>
    <w:rsid w:val="00AE2CC1"/>
    <w:rsid w:val="00AE6BE0"/>
    <w:rsid w:val="00AF1121"/>
    <w:rsid w:val="00AF13DE"/>
    <w:rsid w:val="00AF4E6E"/>
    <w:rsid w:val="00AF6B99"/>
    <w:rsid w:val="00B00E75"/>
    <w:rsid w:val="00B018E2"/>
    <w:rsid w:val="00B0402C"/>
    <w:rsid w:val="00B140C6"/>
    <w:rsid w:val="00B15484"/>
    <w:rsid w:val="00B236B1"/>
    <w:rsid w:val="00B2547F"/>
    <w:rsid w:val="00B27EF3"/>
    <w:rsid w:val="00B313CE"/>
    <w:rsid w:val="00B32C4D"/>
    <w:rsid w:val="00B33B82"/>
    <w:rsid w:val="00B35776"/>
    <w:rsid w:val="00B3774F"/>
    <w:rsid w:val="00B40810"/>
    <w:rsid w:val="00B40904"/>
    <w:rsid w:val="00B427C8"/>
    <w:rsid w:val="00B51352"/>
    <w:rsid w:val="00B51A3E"/>
    <w:rsid w:val="00B51EF0"/>
    <w:rsid w:val="00B60CAF"/>
    <w:rsid w:val="00B72BF0"/>
    <w:rsid w:val="00B75AED"/>
    <w:rsid w:val="00B75F74"/>
    <w:rsid w:val="00B768C4"/>
    <w:rsid w:val="00B77992"/>
    <w:rsid w:val="00B8331E"/>
    <w:rsid w:val="00B83CF4"/>
    <w:rsid w:val="00B853A8"/>
    <w:rsid w:val="00B86CF0"/>
    <w:rsid w:val="00B907A9"/>
    <w:rsid w:val="00B92BD3"/>
    <w:rsid w:val="00B92EFB"/>
    <w:rsid w:val="00B93E63"/>
    <w:rsid w:val="00BA1033"/>
    <w:rsid w:val="00BA399B"/>
    <w:rsid w:val="00BA52B9"/>
    <w:rsid w:val="00BB0472"/>
    <w:rsid w:val="00BC64F9"/>
    <w:rsid w:val="00BC70EE"/>
    <w:rsid w:val="00BC767C"/>
    <w:rsid w:val="00BC7C10"/>
    <w:rsid w:val="00BE1F56"/>
    <w:rsid w:val="00BE2E10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26AA6"/>
    <w:rsid w:val="00C373AF"/>
    <w:rsid w:val="00C47981"/>
    <w:rsid w:val="00C50667"/>
    <w:rsid w:val="00C50A30"/>
    <w:rsid w:val="00C53ACF"/>
    <w:rsid w:val="00C62D47"/>
    <w:rsid w:val="00C6379A"/>
    <w:rsid w:val="00C661C3"/>
    <w:rsid w:val="00C70F01"/>
    <w:rsid w:val="00C8124E"/>
    <w:rsid w:val="00C83409"/>
    <w:rsid w:val="00C9626F"/>
    <w:rsid w:val="00CA3945"/>
    <w:rsid w:val="00CB18C9"/>
    <w:rsid w:val="00CB1E37"/>
    <w:rsid w:val="00CC46ED"/>
    <w:rsid w:val="00CD3241"/>
    <w:rsid w:val="00CE38B2"/>
    <w:rsid w:val="00CE4510"/>
    <w:rsid w:val="00CE6F19"/>
    <w:rsid w:val="00D00FDE"/>
    <w:rsid w:val="00D02A7B"/>
    <w:rsid w:val="00D03263"/>
    <w:rsid w:val="00D04666"/>
    <w:rsid w:val="00D04B43"/>
    <w:rsid w:val="00D04D13"/>
    <w:rsid w:val="00D06F2B"/>
    <w:rsid w:val="00D07675"/>
    <w:rsid w:val="00D10430"/>
    <w:rsid w:val="00D107D8"/>
    <w:rsid w:val="00D11C4F"/>
    <w:rsid w:val="00D124AD"/>
    <w:rsid w:val="00D13859"/>
    <w:rsid w:val="00D1471C"/>
    <w:rsid w:val="00D15383"/>
    <w:rsid w:val="00D2379C"/>
    <w:rsid w:val="00D272C5"/>
    <w:rsid w:val="00D305E5"/>
    <w:rsid w:val="00D32578"/>
    <w:rsid w:val="00D3266C"/>
    <w:rsid w:val="00D35A48"/>
    <w:rsid w:val="00D408AF"/>
    <w:rsid w:val="00D454DE"/>
    <w:rsid w:val="00D516A3"/>
    <w:rsid w:val="00D51FBC"/>
    <w:rsid w:val="00D540D5"/>
    <w:rsid w:val="00D56AD0"/>
    <w:rsid w:val="00D57F4A"/>
    <w:rsid w:val="00D61B2E"/>
    <w:rsid w:val="00D66AC4"/>
    <w:rsid w:val="00D829E8"/>
    <w:rsid w:val="00D83231"/>
    <w:rsid w:val="00D87550"/>
    <w:rsid w:val="00D9136B"/>
    <w:rsid w:val="00D92420"/>
    <w:rsid w:val="00D92AB7"/>
    <w:rsid w:val="00D96856"/>
    <w:rsid w:val="00DA2401"/>
    <w:rsid w:val="00DA25F8"/>
    <w:rsid w:val="00DA6CEB"/>
    <w:rsid w:val="00DA7915"/>
    <w:rsid w:val="00DB116C"/>
    <w:rsid w:val="00DB7067"/>
    <w:rsid w:val="00DC02C0"/>
    <w:rsid w:val="00DC26D3"/>
    <w:rsid w:val="00DC3B2D"/>
    <w:rsid w:val="00DC7DED"/>
    <w:rsid w:val="00DE4C76"/>
    <w:rsid w:val="00DE6677"/>
    <w:rsid w:val="00DE6B4A"/>
    <w:rsid w:val="00DE6DBC"/>
    <w:rsid w:val="00E00771"/>
    <w:rsid w:val="00E065B2"/>
    <w:rsid w:val="00E07756"/>
    <w:rsid w:val="00E1452C"/>
    <w:rsid w:val="00E22E23"/>
    <w:rsid w:val="00E23A3E"/>
    <w:rsid w:val="00E25379"/>
    <w:rsid w:val="00E30413"/>
    <w:rsid w:val="00E3227F"/>
    <w:rsid w:val="00E322BB"/>
    <w:rsid w:val="00E361D3"/>
    <w:rsid w:val="00E367D2"/>
    <w:rsid w:val="00E526E5"/>
    <w:rsid w:val="00E532E3"/>
    <w:rsid w:val="00E66454"/>
    <w:rsid w:val="00E672EE"/>
    <w:rsid w:val="00E70E59"/>
    <w:rsid w:val="00E75146"/>
    <w:rsid w:val="00E75A53"/>
    <w:rsid w:val="00E75D2D"/>
    <w:rsid w:val="00E846E0"/>
    <w:rsid w:val="00E91483"/>
    <w:rsid w:val="00E92B7E"/>
    <w:rsid w:val="00E97BCE"/>
    <w:rsid w:val="00EA0F3B"/>
    <w:rsid w:val="00EA4C1F"/>
    <w:rsid w:val="00EA79F7"/>
    <w:rsid w:val="00EB19CB"/>
    <w:rsid w:val="00EB56DF"/>
    <w:rsid w:val="00EB79AA"/>
    <w:rsid w:val="00EC05AC"/>
    <w:rsid w:val="00EC0EF5"/>
    <w:rsid w:val="00EC1331"/>
    <w:rsid w:val="00EC1965"/>
    <w:rsid w:val="00ED05D5"/>
    <w:rsid w:val="00ED06D3"/>
    <w:rsid w:val="00ED1ADD"/>
    <w:rsid w:val="00ED3124"/>
    <w:rsid w:val="00EE02BF"/>
    <w:rsid w:val="00EE2D54"/>
    <w:rsid w:val="00EE6924"/>
    <w:rsid w:val="00EF21BD"/>
    <w:rsid w:val="00EF584E"/>
    <w:rsid w:val="00F0298A"/>
    <w:rsid w:val="00F04F74"/>
    <w:rsid w:val="00F06D6F"/>
    <w:rsid w:val="00F1627C"/>
    <w:rsid w:val="00F1637D"/>
    <w:rsid w:val="00F20595"/>
    <w:rsid w:val="00F32732"/>
    <w:rsid w:val="00F34882"/>
    <w:rsid w:val="00F3576E"/>
    <w:rsid w:val="00F41105"/>
    <w:rsid w:val="00F41FD3"/>
    <w:rsid w:val="00F44731"/>
    <w:rsid w:val="00F45E5F"/>
    <w:rsid w:val="00F51A2D"/>
    <w:rsid w:val="00F55BD7"/>
    <w:rsid w:val="00F66607"/>
    <w:rsid w:val="00F700EA"/>
    <w:rsid w:val="00F73C3D"/>
    <w:rsid w:val="00F74890"/>
    <w:rsid w:val="00F800E8"/>
    <w:rsid w:val="00F82524"/>
    <w:rsid w:val="00F839D2"/>
    <w:rsid w:val="00F939C9"/>
    <w:rsid w:val="00F96A5B"/>
    <w:rsid w:val="00FA0977"/>
    <w:rsid w:val="00FA1BBC"/>
    <w:rsid w:val="00FA77C0"/>
    <w:rsid w:val="00FB02A4"/>
    <w:rsid w:val="00FB7623"/>
    <w:rsid w:val="00FC34A7"/>
    <w:rsid w:val="00FC42D3"/>
    <w:rsid w:val="00FC47CB"/>
    <w:rsid w:val="00FC52C0"/>
    <w:rsid w:val="00FD0A56"/>
    <w:rsid w:val="00FD1091"/>
    <w:rsid w:val="00FD4D9A"/>
    <w:rsid w:val="00FD5E7C"/>
    <w:rsid w:val="00FD6229"/>
    <w:rsid w:val="00FE0DB1"/>
    <w:rsid w:val="00FE1769"/>
    <w:rsid w:val="00FE275F"/>
    <w:rsid w:val="00FE308C"/>
    <w:rsid w:val="00FF17C7"/>
    <w:rsid w:val="00FF266D"/>
    <w:rsid w:val="00FF535D"/>
    <w:rsid w:val="00FF6A08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6660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6660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6660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6660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6660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F6660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F66607"/>
  </w:style>
  <w:style w:type="paragraph" w:styleId="a3">
    <w:name w:val="Body Text"/>
    <w:basedOn w:val="a"/>
    <w:rsid w:val="00D124AD"/>
    <w:pPr>
      <w:jc w:val="center"/>
    </w:pPr>
    <w:rPr>
      <w:b/>
      <w:bCs/>
      <w:color w:val="800080"/>
      <w:sz w:val="32"/>
    </w:rPr>
  </w:style>
  <w:style w:type="paragraph" w:styleId="a4">
    <w:name w:val="header"/>
    <w:basedOn w:val="a"/>
    <w:link w:val="a5"/>
    <w:rsid w:val="00404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453C"/>
    <w:rPr>
      <w:sz w:val="24"/>
      <w:szCs w:val="24"/>
    </w:rPr>
  </w:style>
  <w:style w:type="paragraph" w:styleId="a6">
    <w:name w:val="footer"/>
    <w:basedOn w:val="a"/>
    <w:link w:val="a7"/>
    <w:rsid w:val="00404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453C"/>
    <w:rPr>
      <w:sz w:val="24"/>
      <w:szCs w:val="24"/>
    </w:rPr>
  </w:style>
  <w:style w:type="paragraph" w:styleId="a8">
    <w:name w:val="Balloon Text"/>
    <w:basedOn w:val="a"/>
    <w:link w:val="a9"/>
    <w:uiPriority w:val="99"/>
    <w:rsid w:val="009C72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C724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32C4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B32C4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b">
    <w:name w:val="List Paragraph"/>
    <w:basedOn w:val="a"/>
    <w:uiPriority w:val="34"/>
    <w:qFormat/>
    <w:rsid w:val="00B32C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1"/>
    <w:basedOn w:val="a0"/>
    <w:rsid w:val="00B32C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c">
    <w:name w:val="Основной текст_"/>
    <w:basedOn w:val="a0"/>
    <w:link w:val="20"/>
    <w:rsid w:val="00B32C4D"/>
    <w:rPr>
      <w:shd w:val="clear" w:color="auto" w:fill="FFFFFF"/>
    </w:rPr>
  </w:style>
  <w:style w:type="paragraph" w:customStyle="1" w:styleId="20">
    <w:name w:val="Основной текст2"/>
    <w:basedOn w:val="a"/>
    <w:link w:val="ac"/>
    <w:rsid w:val="00B32C4D"/>
    <w:pPr>
      <w:widowControl w:val="0"/>
      <w:shd w:val="clear" w:color="auto" w:fill="FFFFFF"/>
      <w:spacing w:before="120" w:after="120" w:line="317" w:lineRule="exact"/>
      <w:ind w:hanging="600"/>
    </w:pPr>
    <w:rPr>
      <w:sz w:val="20"/>
      <w:szCs w:val="20"/>
    </w:rPr>
  </w:style>
  <w:style w:type="character" w:styleId="ad">
    <w:name w:val="Hyperlink"/>
    <w:basedOn w:val="a0"/>
    <w:rsid w:val="00F66607"/>
    <w:rPr>
      <w:color w:val="0000FF"/>
      <w:u w:val="none"/>
    </w:rPr>
  </w:style>
  <w:style w:type="character" w:styleId="HTML">
    <w:name w:val="HTML Variable"/>
    <w:aliases w:val="!Ссылки в документе"/>
    <w:basedOn w:val="a0"/>
    <w:rsid w:val="00F66607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F66607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2A185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6660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6660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6660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6660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6660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6660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content/act/08148909-2bb9-43dc-a6d8-ee96e4d895d4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/content/act/08148909-2bb9-43dc-a6d8-ee96e4d895d4.doc" TargetMode="External"/><Relationship Id="rId19" Type="http://schemas.openxmlformats.org/officeDocument/2006/relationships/hyperlink" Target="https://lyudinovo.gosuslugi.ru/dlya-zhiteley/novosti-i-reportazhi/novosti_189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083A-93BD-4C8C-8779-C5F19FAA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32</Pages>
  <Words>6372</Words>
  <Characters>45853</Characters>
  <Application>Microsoft Office Word</Application>
  <DocSecurity>0</DocSecurity>
  <Lines>382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52121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2025-10-01T05:21:00Z</cp:lastPrinted>
  <dcterms:created xsi:type="dcterms:W3CDTF">2026-01-28T06:33:00Z</dcterms:created>
  <dcterms:modified xsi:type="dcterms:W3CDTF">2026-01-28T06:33:00Z</dcterms:modified>
</cp:coreProperties>
</file>