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A0A76" w:rsidRPr="00CA0A76" w:rsidRDefault="00CA0A76" w:rsidP="00CA0A76">
      <w:pPr>
        <w:pStyle w:val="a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CA0A76">
        <w:rPr>
          <w:b/>
          <w:bCs/>
          <w:color w:val="000000"/>
          <w:sz w:val="28"/>
          <w:szCs w:val="28"/>
        </w:rPr>
        <w:t>СЕЛЬСКАЯ ДУМА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муниципального образования сельского   поселения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«Деревня  Заболотье»</w:t>
      </w:r>
    </w:p>
    <w:p w:rsidR="00CA0A76" w:rsidRPr="00CA0A76" w:rsidRDefault="00CA0A76" w:rsidP="00CA0A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CA0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Людиновского района, Калужской области</w:t>
      </w:r>
    </w:p>
    <w:p w:rsidR="00904549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D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904549" w:rsidRPr="00EA19D8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4549" w:rsidRDefault="00904549" w:rsidP="001753B0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753B0">
        <w:rPr>
          <w:rFonts w:ascii="Times New Roman" w:eastAsia="Times New Roman" w:hAnsi="Times New Roman" w:cs="Times New Roman"/>
          <w:b/>
          <w:sz w:val="24"/>
          <w:szCs w:val="24"/>
        </w:rPr>
        <w:t>20.12</w:t>
      </w: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8252BB" w:rsidRPr="001753B0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                                                          </w:t>
      </w: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 w:rsidR="001753B0"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1753B0" w:rsidRPr="001753B0" w:rsidRDefault="001753B0" w:rsidP="001753B0">
      <w:pPr>
        <w:tabs>
          <w:tab w:val="left" w:pos="0"/>
          <w:tab w:val="right" w:pos="9354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53B0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19D8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положения «О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сельского поселения</w:t>
      </w:r>
    </w:p>
    <w:p w:rsidR="00904549" w:rsidRPr="00EA19D8" w:rsidRDefault="00CA0A76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0A76">
        <w:rPr>
          <w:rFonts w:ascii="Times New Roman" w:eastAsia="Times New Roman" w:hAnsi="Times New Roman" w:cs="Times New Roman"/>
          <w:b/>
          <w:sz w:val="28"/>
          <w:szCs w:val="28"/>
        </w:rPr>
        <w:t xml:space="preserve"> «Деревня Заболотье»</w:t>
      </w: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53B0" w:rsidRDefault="001753B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Рассмотрев Предложение Людиновской городской прокуратуры от 16.12.2024 г № Исорг-20290018-1416-24/-20290018, в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</w:t>
      </w:r>
      <w:proofErr w:type="gramEnd"/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 малого и среднего предпринимательства, и о внесении изменений в отдельные законодательные акты Российской Федерации», руководствуясь Уставом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Сельская Дума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549" w:rsidRPr="001753B0" w:rsidRDefault="001753B0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904549" w:rsidRPr="001753B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решил</w:t>
      </w:r>
      <w:r w:rsidR="00CA0A76" w:rsidRPr="001753B0"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а</w:t>
      </w:r>
      <w:r w:rsidR="00904549" w:rsidRPr="001753B0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положение «О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(прилагается).</w:t>
      </w:r>
    </w:p>
    <w:p w:rsidR="00CA0A76" w:rsidRDefault="008252BB" w:rsidP="008252BB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Признать утратившим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силу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252BB" w:rsidRDefault="00CA0A76" w:rsidP="00CA0A7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252BB">
        <w:rPr>
          <w:rFonts w:ascii="Times New Roman" w:eastAsia="Times New Roman" w:hAnsi="Times New Roman" w:cs="Times New Roman"/>
          <w:sz w:val="24"/>
          <w:szCs w:val="24"/>
        </w:rPr>
        <w:t xml:space="preserve"> решение </w:t>
      </w:r>
      <w:r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Pr="00CA0A76">
        <w:t xml:space="preserve"> </w:t>
      </w:r>
      <w:r w:rsidRPr="00CA0A76">
        <w:rPr>
          <w:rFonts w:ascii="Times New Roman" w:eastAsia="Times New Roman" w:hAnsi="Times New Roman" w:cs="Times New Roman"/>
          <w:sz w:val="24"/>
          <w:szCs w:val="24"/>
        </w:rPr>
        <w:t xml:space="preserve">от 23.03.2015 №7 </w:t>
      </w:r>
      <w:r w:rsidR="008252B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A0A76">
        <w:rPr>
          <w:rFonts w:ascii="Times New Roman" w:eastAsia="Times New Roman" w:hAnsi="Times New Roman" w:cs="Times New Roman"/>
          <w:sz w:val="24"/>
          <w:szCs w:val="24"/>
        </w:rPr>
        <w:t>Об утверждении новой редакции Положения о порядке приватизации  муниципального имущества 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A0A76" w:rsidRDefault="00CA0A76" w:rsidP="00CA0A7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A0A76">
        <w:rPr>
          <w:rFonts w:ascii="Times New Roman" w:eastAsia="Times New Roman" w:hAnsi="Times New Roman" w:cs="Times New Roman"/>
          <w:sz w:val="24"/>
          <w:szCs w:val="24"/>
        </w:rPr>
        <w:t>решение 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12.11.2021 №29 «О внесении изменений в </w:t>
      </w:r>
      <w:r w:rsidRPr="00CA0A76">
        <w:rPr>
          <w:rFonts w:ascii="Times New Roman" w:eastAsia="Times New Roman" w:hAnsi="Times New Roman" w:cs="Times New Roman"/>
          <w:sz w:val="24"/>
          <w:szCs w:val="24"/>
        </w:rPr>
        <w:t>решение муниципального образования сельского поселения «Деревня Заболотье» от 23.03.2015 №7 «Об утверждении новой  редакции Положения о порядке приватизации  муниципального имущества муниципального образования сельског</w:t>
      </w:r>
      <w:r>
        <w:rPr>
          <w:rFonts w:ascii="Times New Roman" w:eastAsia="Times New Roman" w:hAnsi="Times New Roman" w:cs="Times New Roman"/>
          <w:sz w:val="24"/>
          <w:szCs w:val="24"/>
        </w:rPr>
        <w:t>о поселения «Деревня Заболотье».</w:t>
      </w:r>
    </w:p>
    <w:p w:rsidR="00904549" w:rsidRDefault="008252BB" w:rsidP="00CA0A76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9045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после официального опубликования    (обнародования).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3B0" w:rsidRDefault="001753B0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53B0" w:rsidRDefault="00904549">
      <w:pPr>
        <w:tabs>
          <w:tab w:val="right" w:pos="9354"/>
        </w:tabs>
        <w:spacing w:after="0" w:line="10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</w:t>
      </w:r>
      <w:r w:rsidR="006C7226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904549" w:rsidRDefault="001753B0">
      <w:pPr>
        <w:tabs>
          <w:tab w:val="right" w:pos="9354"/>
        </w:tabs>
        <w:spacing w:after="0" w:line="100" w:lineRule="atLeast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 Деревня Заболотье»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В.М.Кочемина</w:t>
      </w:r>
      <w:proofErr w:type="spellEnd"/>
      <w:r w:rsidR="0090454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904549" w:rsidRDefault="00904549">
      <w:pPr>
        <w:spacing w:after="0" w:line="100" w:lineRule="atLeast"/>
        <w:jc w:val="both"/>
      </w:pPr>
    </w:p>
    <w:p w:rsidR="00904549" w:rsidRDefault="0090454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Pr="001753B0" w:rsidRDefault="00904549" w:rsidP="00EA19D8">
      <w:pPr>
        <w:pageBreakBefore/>
        <w:spacing w:after="0" w:line="100" w:lineRule="atLeast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УТВЕРЖДЕНО</w:t>
      </w:r>
    </w:p>
    <w:p w:rsidR="00904549" w:rsidRPr="001753B0" w:rsidRDefault="00904549" w:rsidP="00EA19D8">
      <w:pPr>
        <w:spacing w:after="0" w:line="100" w:lineRule="atLeast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Решением </w:t>
      </w:r>
      <w:r w:rsidR="00CA0A76" w:rsidRPr="001753B0">
        <w:rPr>
          <w:rFonts w:ascii="Times New Roman" w:eastAsia="Times New Roman" w:hAnsi="Times New Roman" w:cs="Times New Roman"/>
          <w:b/>
          <w:sz w:val="24"/>
          <w:szCs w:val="24"/>
        </w:rPr>
        <w:t>Сельской Думы сельского поселения «Деревня Заболотье»</w:t>
      </w:r>
    </w:p>
    <w:p w:rsidR="00904549" w:rsidRPr="001753B0" w:rsidRDefault="008252BB" w:rsidP="00EA19D8">
      <w:pPr>
        <w:spacing w:after="0" w:line="100" w:lineRule="atLeast"/>
        <w:ind w:left="3969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от </w:t>
      </w:r>
      <w:r w:rsidR="001753B0" w:rsidRPr="001753B0">
        <w:rPr>
          <w:rFonts w:ascii="Times New Roman" w:eastAsia="Times New Roman" w:hAnsi="Times New Roman" w:cs="Times New Roman"/>
          <w:b/>
          <w:sz w:val="24"/>
          <w:szCs w:val="24"/>
        </w:rPr>
        <w:t>20.12</w:t>
      </w: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>.2024</w:t>
      </w:r>
      <w:r w:rsidR="00904549"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1753B0" w:rsidRPr="001753B0">
        <w:rPr>
          <w:rFonts w:ascii="Times New Roman" w:eastAsia="Times New Roman" w:hAnsi="Times New Roman" w:cs="Times New Roman"/>
          <w:b/>
          <w:sz w:val="24"/>
          <w:szCs w:val="24"/>
        </w:rPr>
        <w:t>42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Pr="001753B0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904549" w:rsidRPr="001753B0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3B0">
        <w:rPr>
          <w:rFonts w:ascii="Times New Roman" w:eastAsia="Times New Roman" w:hAnsi="Times New Roman" w:cs="Times New Roman"/>
          <w:b/>
          <w:sz w:val="24"/>
          <w:szCs w:val="24"/>
        </w:rPr>
        <w:t xml:space="preserve">о приватизации муниципального имущества </w:t>
      </w:r>
      <w:r w:rsidR="00CA0A76" w:rsidRPr="001753B0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сельского поселения «Деревня Заболотье»</w:t>
      </w:r>
    </w:p>
    <w:p w:rsidR="00904549" w:rsidRDefault="0090454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соответствии с законодательством Российской Федерации,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Калужской</w:t>
      </w:r>
      <w:r w:rsidR="008252BB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муниципальными правовыми актами и устанавливает порядок организации и проведения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Под приватизацией муниципального имущества понимается возмездное отчуждение имущества, находящегося в собственности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, в собственность физических и (или) юридических лиц.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 Муниципальное имущество отчуждается в собственность физических и (или) юридических лиц исключительно на возмездной основе (за плату либо посредством передачи в муниципальную собственность акций акционерных обществ, в уставный капитал которых вносится муниципальное имущество, либо акций, долей в уставном капитале хозяйственных обществ, созданных путем преобразования муниципальных унитарных предприятий).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 Настоящее Положение регулирует отношения, возникающие при приватизации муниципального имущества, и связанные с ними отношения по управлению муниципальным имуществом.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 Действие настоящего Положения не распространяется на отношения, возникающие при отчуждении: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земли, за исключением отчуждения земельных участков, на которых расположены объекты недвижимости, в том числе имущественные комплексы;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природных ресурсов;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муниципального жилищного фонда;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государственного резерва;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муниципального имущества, находящегося за пределами территории Российской Федерации;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муниципального имущества в случаях, предусмотренных международными договорами Российской Федерации;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7)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назначения, а также безвозмездно в собственность общероссийских общественных организаций инвалидов и организаций, единственными учредителями которых являются общероссийские общественные организации инвалидов, земельных участков, которые находятся в муниципальной собственности и на которых расположены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здания, строения и сооружения, находящиеся в собственности указанных организаций;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8) муниципального имущества в собственность некоммерческих организаций, созданных при преобразовании муниципальных унитарных предприятий, 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муниципального имущества, передаваемого государственным корпорациям и иным некоммерческим организациям в качестве имущественного взноса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муниципальным унитарным предприятиям, муниципальным учреждениями имущества, закрепленного за ними в хозяйственном ведении или оперативном управлении;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10) муниципального имущества на основании судебного решения;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акций в предусмотренных федеральными законами случаях возникновения у Российской Федерации, субъектов Российской Федерации, муниципальных образований права требовать выкупа их акционерным обществом;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акций акционерного общества, а также ценных бумаг, конвертируемых в акции акционерного общества, в случае их выкупа в порядке, установленном статьями 84.2, 84.7 и 84.8 Федерального закона от 26 декабря 1995 года № 208-ФЗ «Об акционерных обществах»;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13) имущества, передаваемого в собственность управляющей компании в качестве имущественного взноса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 порядке, установленном Федеральным законом «О территориях опережающего развития в Российской Федерации»;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ценных бумаг на проводимых в соответствии с Федеральным законом от 21 ноября 2011 года № 325-ФЗ «Об организованных торгах» организованных торгах и на основании решений Правительства Российской Федерации;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 xml:space="preserve"> имущества, принадлежащего на праве хозяйственного ведения, постоянного (бессрочного) пользования, аренды федеральному государственному унитарному предприятию "Почта России", при его реорганизации на основании </w:t>
      </w:r>
      <w:r>
        <w:rPr>
          <w:rFonts w:ascii="Times New Roman" w:hAnsi="Times New Roman" w:cs="Times New Roman"/>
          <w:sz w:val="24"/>
          <w:szCs w:val="24"/>
          <w:lang/>
        </w:rPr>
        <w:t>Федерального закона</w:t>
      </w:r>
      <w:r>
        <w:rPr>
          <w:rFonts w:ascii="Times New Roman" w:hAnsi="Times New Roman" w:cs="Times New Roman"/>
          <w:sz w:val="24"/>
          <w:szCs w:val="24"/>
        </w:rPr>
        <w:t> "Об особенностях реорганизации федерального государственного унитарного предприятия "Почта России", основах деятельности акционерного общества "Почта России" и о внесении изменений в отдельные законодательные акты Российской Федерации";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судов, обращенных в собственность государства, а также имущества, образовавшегося в результате их утилизации;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17) вооружения, боеприпасов к нему, военной и специальной техники, запасных частей, комплектующих изделий и приборов к ним, взрывчатых веществ, сре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дств взр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организаций, нормативно-технической продукции на их производство и эксплуатацию.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Отчуждение указанного в настоящем пункте муниципального имущества регулируется иными федеральными законами и (или) иными нормативными правовыми актами.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К отношениям по отчуждению муниципального имущества, не урегулированным Федеральным законом от 21.12.2001 № 178-ФЗ «О приватизации государственного и муниципального имущества» (далее – Федеральный закон № 178), применяются нормы гражданского законодательства.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1.10. Если иное не определено Федеральным законом № 178,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устанавливаются федеральным законом.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РАСПРЕДЕЛЕНИЕ ПОЛНОМОЧИЙ В СФЕРЕ ПРИВАТИЗАЦИИ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В сфере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Сельская Дума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обладает следующими полномочиями: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2.1.1. Утверждает прогнозный план (программу) приватизации муниципального имущества на плановый период.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2.1.2. Утверждает отчет о результатах приватизации муниципального имущества за прошедший год.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Издает нормативные правовые акты по вопросам приватизации.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 В сфере приватизации муниципального имущества </w:t>
      </w:r>
      <w:r w:rsidR="008252BB" w:rsidRPr="008252BB">
        <w:rPr>
          <w:rFonts w:ascii="Times New Roman" w:eastAsia="Times New Roman" w:hAnsi="Times New Roman" w:cs="Times New Roman"/>
          <w:sz w:val="24"/>
          <w:szCs w:val="24"/>
        </w:rPr>
        <w:t>Администрация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издает постановления о приватизации муниципального имущества, включенного в план приватизации </w:t>
      </w:r>
      <w:r w:rsidR="008252BB" w:rsidRPr="008252BB">
        <w:rPr>
          <w:rFonts w:ascii="Times New Roman" w:eastAsia="Times New Roman" w:hAnsi="Times New Roman" w:cs="Times New Roman"/>
          <w:sz w:val="24"/>
          <w:szCs w:val="24"/>
        </w:rPr>
        <w:t xml:space="preserve">имущества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, с указанием способа приватизации, формы подачи предложений о цене, характеристик, позволяющих индивидуализировать отчуждаемое муниципальное имущество, начальной цены приватизации муниципального имущества и размера задатка.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2.3. Продажу муниципального имущества от имени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 администрация муниципального образования.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 Администрация обладает следующими полномочиями в сфере приватизации муниципального имущества: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Разрабатывает и представляет на утверждение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прогнозный план (программу) приватизации муниципального имущества на плановый период,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также выходит на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Сельскую Думу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предложением о внесении изменений и дополнений в прогнозный план (программу) приватизации.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2.4.2. Представляет на рассмотрение в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Сельскую Думу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отчет о результатах приватизации муниципального имущества за прошедший год.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2.4.3.Самостоятельно осуществляет функции продавца муниципального имущества, в том числе в части организации аукциона, конкурса, продажи путем публичного предложения и </w:t>
      </w:r>
      <w:r w:rsidR="0021684B">
        <w:rPr>
          <w:rFonts w:ascii="Times New Roman" w:eastAsia="Times New Roman" w:hAnsi="Times New Roman" w:cs="Times New Roman"/>
          <w:sz w:val="24"/>
          <w:szCs w:val="24"/>
        </w:rPr>
        <w:t>по минимально допустимой цене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приватизации иными способами, установленными законодательством; подписания </w:t>
      </w:r>
      <w:r w:rsidR="00717AD5">
        <w:rPr>
          <w:rFonts w:ascii="Times New Roman" w:eastAsia="Times New Roman" w:hAnsi="Times New Roman" w:cs="Times New Roman"/>
          <w:sz w:val="24"/>
          <w:szCs w:val="24"/>
        </w:rPr>
        <w:t>Главой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договоров и иных документов, подписываемых по результатам приватизации муниципального имущества.</w:t>
      </w:r>
    </w:p>
    <w:p w:rsidR="00904549" w:rsidRDefault="00904549">
      <w:pPr>
        <w:pStyle w:val="a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2.4.4 Своим решением поручает юридическим лицам, указанным в Перечне юридических лиц для организации от имени собственника продажи приватизируемого государственного или муниципального имущества и (или) осуществления функций продавца такого имущества, утвержденном Распоряжением Правительства РФ от 25 октября 2010 № 1874-р организовывать от имени собственника в установленном порядке продажу приватизируемого имущества, находящегося в муниципальной собственности.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указанном решении Администрации определяются подлежащее приватизации муниципальное имущество, действия данных юридических лиц, размер и порядок выплаты им вознаграждения.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 этом сумма вознаграждения указанных юридических лиц не входит в цену продажи муниципального имущества и подлежит выплате за счет уплачиваемых сверх цены продажи приватизируемого муниципального имущества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 победителя аукциона, либо средств лица, признанного единственным участником аукциона, в случае, установленном абзацем вторым пункта 3 статьи 18 Федерального закона № 178, либо средств победителя продажи посредством публичного предложения, либо средств победителя конкурса, либо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средств покупателя, приобретающего имущество путем реализации преимущественного права покупки в случаях, предусмотренных федеральным законом.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2.4.5. Является администратором доходов, получаемых от приватизации муниципального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ПОКУПАТЕЛИ МУНИЦИПАЛЬНОГО ИМУЩЕСТВА</w:t>
      </w: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3.1. Покупателями муниципального имущества могут быть любые физические и юридические лица, за исключением: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муниципальных унитарных предприятий, муниципальных учреждений;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</w:t>
      </w:r>
      <w:r>
        <w:rPr>
          <w:rFonts w:ascii="Times New Roman" w:hAnsi="Times New Roman" w:cs="Times New Roman"/>
          <w:sz w:val="24"/>
          <w:szCs w:val="24"/>
        </w:rPr>
        <w:t xml:space="preserve">кроме случаев, предусмотренных статьей 25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№ 178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операций, </w:t>
      </w:r>
      <w:r>
        <w:rPr>
          <w:rFonts w:ascii="PT Serif" w:hAnsi="PT Serif" w:cs="PT Serif"/>
          <w:color w:val="22272F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офшорные зоны), и которые не осуществляют раскрытие и предоставление информации о своих выгодоприобретателях,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Федерации.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904549" w:rsidRDefault="0090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Акционерные общества, общества с ограниченной ответственностью не могут являться покупателями своих акций, своих долей в уставных капиталах, приватизируемых в соответствии с настоящим Федеральным законом от 21.12.2001 № 178-ФЗ «О приватизации государственного и муниципального имущества».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ПОРЯДОК ПЛАНИРОВАНИЯ ПРИВАТИЗАЦИИ МУНИЦИПАЛЬНОГО ИМУЩЕСТВА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Прогнозный план (программа) приватизации муниципального имущества утверждается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срок от одного года до трех лет.</w:t>
      </w:r>
    </w:p>
    <w:p w:rsidR="00904549" w:rsidRDefault="0090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прогнозном плане (программе) приватизации муниципального имущества указываются основные направления и задачи приватизации муниципального имущества на плановый период, оценка ожидаемых поступлений в бюджет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приватизации муниципального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имущества, характеристика муниципального имущества, подлежащего приватизации, и предполагаемые сроки его приватизации. Порядок планирования приватизации имущества, находящегося в собственности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определяется администрацией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 Прогнозный план (программа) приватизации муниципального имущества содержит перечень муниципальных унитарных предприятий, акций акционерных обществ, находящихся в муниципальной собственности, иного муниципального имущества, которое планируется приватизировать в соответствующем периоде, с указанием, какое имущество было включено в план приватизации в прошлом периоде, но не было приватизировано.</w:t>
      </w:r>
    </w:p>
    <w:p w:rsidR="00904549" w:rsidRDefault="0090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Разработка проекта прогнозного плана (программы) а приватизации муниципального имущества осуществляется администрацией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. Проект прогнозного плана (программы) приватизации на следующий финансовый год должен быть внесен на рассмотрение </w:t>
      </w:r>
      <w:r w:rsidR="00CA0A76">
        <w:rPr>
          <w:rFonts w:ascii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позднее 1 марта текущего года в соответствии с порядком разработки прогнозных планов (программ) приватизации муниципального имущества, установленным Правительством Российской Федерации.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Органы местного самоуправления, муниципальные унитарные предприятия, а также акционерные общества, акции которых находятся в муниципальной собственности, иные юридические лица и граждане вправе направлять в администрацию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свои предложения о приватизации муниципального имущества в очередном финансовом году в срок до 1 сентября текущего года.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4.5. Администрация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ежегодно, </w:t>
      </w:r>
      <w:r w:rsidRPr="006C7226">
        <w:rPr>
          <w:rFonts w:ascii="Times New Roman" w:eastAsia="Times New Roman" w:hAnsi="Times New Roman" w:cs="Times New Roman"/>
          <w:sz w:val="24"/>
          <w:szCs w:val="24"/>
        </w:rPr>
        <w:t>не позднее 1 мая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в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Сельскую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отчет о результатах приватизации муниципального имущества за прошедший год, а также отчет подлежит размещению на официальном сайте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Отчет о результатах приватизации муниципального имущества за прошедший год содержит перечень приватизированных в прошедшем году муниципальных унитарных предприятий, акций акционерных обществ, долей в уставных капиталах обществ с ограниченной ответственностью и иного муниципального имущества, с указанием способа, срока и цены сделки приватизации, а также информацию в соответствии с формами отчетов об итогах исполнения прогнозных планов (программ) приватизации государственного и муниципального имущества</w:t>
      </w:r>
      <w:proofErr w:type="gramEnd"/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утверждаемыми</w:t>
      </w:r>
      <w:proofErr w:type="gramEnd"/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Правительством Российской Федерации</w:t>
      </w:r>
      <w:r w:rsidRPr="001163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Информация о результатах приватизации имущества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 прошедший год предоставляется в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Сельскую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ежегодно не позднее 1 марта, </w:t>
      </w:r>
      <w:r>
        <w:rPr>
          <w:rFonts w:ascii="Times New Roman" w:hAnsi="Times New Roman" w:cs="Times New Roman"/>
          <w:sz w:val="24"/>
          <w:szCs w:val="24"/>
        </w:rPr>
        <w:t>в соответствии с формами отчетов об итогах исполнения прогнозных планов (программ) приватизации муниципального имущества, утверждаемыми Правительством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ПОРЯДОК ПРИВАТИЗАЦИИ МУНИЦИПАЛЬНОГО ИМУЩЕСТВА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Начальная цена подлежащего приватизации муниципального имущества устанавливается в случаях, предусмотренных Федеральным законом № 178, в соответствии с законодательством Российской Федерации, регулирующим оценочную деятельность, при условии, что со дня составления отчета об оценке объекта оценки до дня размещения на официальном сайте в сети "Интернет" информационного сообщения о продаже муниципального имущества прошло не более чем шесть месяцев.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Решение об условиях приватизации муниципального имущества принимается в соответствии с прогнозным планом (программой) приватизации муниципального имущества, утвержденным решением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lastRenderedPageBreak/>
        <w:t>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постановлением главы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о приватизации муниципального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В решении об условиях приватизации муниципального имущества должны содержаться следующие сведения: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наименование имущества и иные позволяющие его индивидуализировать данные (характеристика имущества);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способ приватизации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начальная цена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срок рассрочки платежа (в случае ее предоставления);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иные необходимые для приватизации имущества сведения.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приватизации муниципального имущества - мероприятия,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муниципального имущества, решений об условиях приватизации муниципального имущества, информационных сообщений о продаже муниципального имущества и об итогах его продажи, ежегодных отчетов о результатах приватизации муниципального имущества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Официальным сайтом в сети "Интернет" для размещения информации о приватизации муниципального имущества, указанным в настоящем пункте, является официальный сайт Российской Федерации в сети "Интернет" для размещения информации о проведении торгов, определенный Правительством Российской Федерации (далее - официальный сайт в сети "Интернет"). Информация о приватизации государственного и муниципального имущества, указанная в настоящем пункте, дополнительно размещается на официальном сайте администрации </w:t>
      </w:r>
      <w:r w:rsidR="00A41A66" w:rsidRPr="00A41A66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5.5. Информационное сообщение о продаже муниципального имущества, об итогах его продажи размещается также на официальном сайте администрации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Информационное сообщение о продаже муниципального имущества подлежит размещению на официальном сайте в сети "Интернет" не менее чем за тридцать дней до дня осуществления продажи указанного имущества, если иное не предусмотрено Федеральным законом от 21 декабря 2001 г. N 178-ФЗ "О приватизации государственного и муниципального имущества".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Решение об условиях приватизации муниципального имущества размещается в открытом доступе на официальном сайте в сети "Интернет" в течение десяти дней со дня принятия этого решения.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5.6. Информационное сообщение о продаже муниципального имущества, подлежащее опубликованию в официальном печатном издании, должно содержать, за исключением случаев, предусмотренных Федеральным законом № 178, следующие сведения: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12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1) наименование органа местного самоуправления, принявшего решение о приватизации муниципального имущества, реквизиты указанного решения;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способ приватизации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начальная цена продажи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форма подачи предложений о цене муниципального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6) условия и сроки платежа, необходимые реквизиты счетов;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7) размер задатка, срок и порядок его внесения, необходимые реквизиты счетов;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8) порядок, место, даты начала и окончания подачи заявок, предложений;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9) исчерпывающий перечень представляемых участниками торгов документов и требования к их оформлению;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10) срок заключения договора купли-продажи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11) порядок ознакомления покупателей с иной информацией, условиями договора купли-продажи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12) ограничения участия отдельных категорий физических лиц и юридических лиц в приватизации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13) порядок определения победителей (при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кциона, специализированного аукциона, конкурса)</w:t>
      </w:r>
      <w:r w:rsidR="00116382">
        <w:rPr>
          <w:rFonts w:ascii="Times New Roman" w:eastAsia="Times New Roman" w:hAnsi="Times New Roman" w:cs="Times New Roman"/>
          <w:sz w:val="24"/>
          <w:szCs w:val="24"/>
        </w:rPr>
        <w:t xml:space="preserve">, либо </w:t>
      </w:r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поку</w:t>
      </w:r>
      <w:r w:rsidR="00116382">
        <w:rPr>
          <w:rFonts w:ascii="Times New Roman" w:eastAsia="Times New Roman" w:hAnsi="Times New Roman" w:cs="Times New Roman"/>
          <w:sz w:val="24"/>
          <w:szCs w:val="24"/>
        </w:rPr>
        <w:t xml:space="preserve">пателей (при проведении продажи </w:t>
      </w:r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муниципального имущества по минимально допустимой цене), либо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лиц, имеющих право приобретения муниципального имущества (при проведении его продажи посредством публичного предложения);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14) место и срок подведения итогов продажи муниципального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15) 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16) размер и порядок выплаты вознаграждения юридическому лицу, которое осуществляет функции продавца муниципального имущества и (или) которому решениями органа местного самоуправления поручено организовать от имени собственника продажу приватизируемого муниципального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17) сведения об установлении обременения такого имущества публичным сервитутом и (или) ограничениями, предусмотренными Федеральным законом № 178 и (или) иными федеральными законами;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18) условия конкурса, формы и сроки их выполнения.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полное наименование, адрес (место нахождения) акционерного общества или общества с ограниченной ответственностью;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размер уставного капитала хозяйственного общества, общее количество,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ответственностью, принадлежащей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муниципальному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ю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перечень видов основной продукции (работ, услуг), производство которой осуществляется акционерным обществом или обществом с ограниченной ответственностью;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условия конкурса при продаже акций акционерного общества или долей в уставном капитале общества с ограниченной ответственностью на конкурсе;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сведения о доле на рынке определенного товара хозяйствующего субъекта, включенного в Реестр хозяйствующих субъектов, имеющих долю на рынке определенного товара в размере более чем 35 процентов;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адрес сайта в сети «Интернет»,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статьей 10.1 Федерального закона от 21 декабря 2001 г. N 178-ФЗ «О приватизации государственного и муниципального имущества»;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площадь земельного участка или земельных участков, на которых расположено недвижимое имущество хозяйственного общества;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численность работников хозяйственного общества;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5.8. Со дня приема заявок лицо, желающее приобрести муниципальное имущество (далее - претендент), имеет право на ознакомление с информацией о подлежащем приватизации имуществе.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местах подачи заявок и на сайте продавца муниципального имущества в сети «Интернет» должны быть размещены общедоступная информация о торгах по продаже подлежащего приватизации муниципального имущества, образцы типовых документов, представляемых покупателями муниципального имущества, правила проведения торгов.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5.9. Информация о результатах сделок приватизации муниципального имущества подлежит </w:t>
      </w:r>
      <w:r>
        <w:rPr>
          <w:rFonts w:ascii="Times New Roman" w:hAnsi="Times New Roman" w:cs="Times New Roman"/>
          <w:sz w:val="24"/>
          <w:szCs w:val="24"/>
        </w:rPr>
        <w:t xml:space="preserve">размещению на официальном сайте в сети "Интернет"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десяти дней со дня совершения указанных сделок.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5.10. К информации о результатах сделок приватизации муниципального имущества, подлежащей размещению в порядке, установленном пунктом 5.9 настоящего Положения, относятся следующие сведения: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наименование продавца такого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дата, время и место проведения торгов;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цена сделки приватизации;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 втором пункта 3 статьи 18 Федерального закона от 21 декабря 2001 г. N 178-ФЗ "О приватизации государственного и муниципального имущества"</w:t>
      </w:r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, лица, признанного единственным участником продажи муниципального имущества по минимально допустимой цене, в случае, установленном абзацем вторым пункта 4 статьи 24</w:t>
      </w:r>
      <w:proofErr w:type="gramEnd"/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</w:t>
      </w:r>
      <w:r w:rsidR="001163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6382" w:rsidRPr="00116382">
        <w:rPr>
          <w:rFonts w:ascii="Times New Roman" w:eastAsia="Times New Roman" w:hAnsi="Times New Roman" w:cs="Times New Roman"/>
          <w:sz w:val="24"/>
          <w:szCs w:val="24"/>
        </w:rPr>
        <w:t>от 21 декабря 2001 г. N 178-ФЗ "О приватизации государственного и муниципального имущества"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5.11. Документы, представляемые покупателями муниципального имущества: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ar163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- заявка.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Физические лица предъявляют документ, удостоверяющий личность, или представляют копии всех его листов.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лица представляют следующие документы: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субъектов Российской Федерации и муниципальных образований в уставном капитале юридического лица (реестр владельцев акций либо выписка из него или заверенное печатью (при наличии печати) юридического лица и подписанное его руководителем письмо);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опись представленных документов.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Заявка и опись документов составляются в двух экземплярах, один из которых остается у продавца, другой - у претендента.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5.12. Обязанность доказать свое право на приобретение муниципального имущества возлагается на претендента. В случае если впоследствии будет установлено, что покупатель муниципального имущества не имел законное право на его приобретение, соответствующая сделка признается ничтожной.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СПОСОБЫ ПРИВАТИЗАЦИИ МУНИЦИПАЛЬНОГО ИМУЩЕСТВА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Способы приватизации муниципального имущества 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1) преобразование унитарного предприятия в акционерное общество;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2) преобразование унитарного предприятия в общество с ограниченной ответственностью;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3) продажа муниципального имущества на аукционе;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4) продажа акций акционерных обществ на специализированном аукционе;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5) продажа муниципального имущества на конкурсе;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 xml:space="preserve">6) продажа муниципального имущества посредством </w:t>
      </w:r>
      <w:r>
        <w:rPr>
          <w:lang/>
        </w:rPr>
        <w:t>публичного предложения</w:t>
      </w:r>
      <w:r>
        <w:t>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 xml:space="preserve">7) продажа муниципального имущества </w:t>
      </w:r>
      <w:r w:rsidR="00116382">
        <w:rPr>
          <w:lang/>
        </w:rPr>
        <w:t>по минимально допустимой цене</w:t>
      </w:r>
      <w:r>
        <w:t>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8) внесение муниципального имущества в качестве вклада в уставные капиталы акционерных обществ;</w:t>
      </w:r>
    </w:p>
    <w:p w:rsidR="00904549" w:rsidRDefault="00904549">
      <w:pPr>
        <w:pStyle w:val="s1"/>
        <w:shd w:val="clear" w:color="auto" w:fill="FFFFFF"/>
        <w:spacing w:before="0" w:after="0"/>
        <w:ind w:firstLine="709"/>
        <w:jc w:val="both"/>
      </w:pPr>
      <w:r>
        <w:t>9) продажа акций акционерных обществ по результатам доверительного управления.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ПРОВЕДЕНИЕ ПРОДАЖИ МУНИЦИПАЛЬНОГО ИМУЩЕСТВА В ЭЛЕКТРОННОЙ ФОРМЕ</w:t>
      </w:r>
    </w:p>
    <w:p w:rsidR="00904549" w:rsidRDefault="00904549">
      <w:pPr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Продажа муниципального имущества способами, установленными статьями 18 — 20, 23, 24 Федерального закона от 21 декабря 2001 г. N 178-ФЗ "О приватизации государственного и муниципального имущества", осуществляется в электронной форме. Положения указанных статей в части проведения продажи муниципального имущества применяются с учетом особенностей, установленных статьей 32.1 Федерального закона от 21 декабря 2001 г. N 178-ФЗ "О приватизации государственного и муниципального имущества".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Сведения о проведении продажи муниципального имущества в электронной форме должны содержаться в решении об условиях приватизации такого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Проведение продажи муниципального имущества в электронной форме (далее - продажа в электронной форме) осуществляется на электронной площадке оператором электронной площадки.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площадки, электронная площадка, порядок ее функционирования должны соответствовать </w:t>
      </w:r>
      <w:r>
        <w:rPr>
          <w:rStyle w:val="a3"/>
          <w:rFonts w:ascii="Times New Roman" w:hAnsi="Times New Roman" w:cs="Times New Roman"/>
          <w:color w:val="00000A"/>
          <w:sz w:val="24"/>
          <w:szCs w:val="24"/>
          <w:u w:val="none"/>
        </w:rPr>
        <w:t xml:space="preserve">единым требованиям </w:t>
      </w:r>
      <w:r>
        <w:rPr>
          <w:rFonts w:ascii="Times New Roman" w:hAnsi="Times New Roman" w:cs="Times New Roman"/>
          <w:sz w:val="24"/>
          <w:szCs w:val="24"/>
        </w:rPr>
        <w:t xml:space="preserve">к операторам электронных площадок, электронным площадкам и функционированию электронных площадок, установленным в соответствии с </w:t>
      </w:r>
      <w:r>
        <w:rPr>
          <w:rStyle w:val="a3"/>
          <w:rFonts w:ascii="Times New Roman" w:hAnsi="Times New Roman" w:cs="Times New Roman"/>
          <w:color w:val="00000A"/>
          <w:sz w:val="24"/>
          <w:szCs w:val="24"/>
          <w:u w:val="none"/>
        </w:rPr>
        <w:t xml:space="preserve">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от 5 апреля 2013 года N 44-ФЗ "О контрактной системе в сфере закупок товаров, работ, услуг для обеспечения государственных и муниципальных нужд", и </w:t>
      </w:r>
      <w:r>
        <w:rPr>
          <w:rStyle w:val="a3"/>
          <w:rFonts w:ascii="Times New Roman" w:hAnsi="Times New Roman" w:cs="Times New Roman"/>
          <w:color w:val="00000A"/>
          <w:sz w:val="24"/>
          <w:szCs w:val="24"/>
          <w:u w:val="none"/>
        </w:rPr>
        <w:t xml:space="preserve">дополнительным требованиям </w:t>
      </w:r>
      <w:r>
        <w:rPr>
          <w:rFonts w:ascii="Times New Roman" w:hAnsi="Times New Roman" w:cs="Times New Roman"/>
          <w:sz w:val="24"/>
          <w:szCs w:val="24"/>
        </w:rPr>
        <w:t>к операторам электронных площадок и функционированию электронных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площадок, установленным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Правительством Российской Федерации в соответствии с подпунктом 8.2 пункта 1 статьи 6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№ 178</w:t>
      </w:r>
      <w:r>
        <w:rPr>
          <w:rFonts w:ascii="Times New Roman" w:hAnsi="Times New Roman" w:cs="Times New Roman"/>
          <w:sz w:val="24"/>
          <w:szCs w:val="24"/>
        </w:rPr>
        <w:t>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юридическое лицо, действующее по договору с собственником имущества, включено в перечень операторов электронных площадок, утвержденный Правительством Российской Федерации в соответствии с Федеральным законом от 5 апреля 2013 года N 44-ФЗ "О контрактной системе в сфере закупок товаров, работ, услуг для обеспечения государственных и муниципальных нужд", и соответствует дополнительным требованиям к операторам электронных площадок и функционированию электронных площадок, установленным Правительством Российской Федерации в соответствии с подпунктом 8.2 пункта 1 статьи 6 </w:t>
      </w:r>
      <w:r>
        <w:rPr>
          <w:rFonts w:ascii="Times New Roman" w:eastAsia="Times New Roman" w:hAnsi="Times New Roman" w:cs="Times New Roman"/>
          <w:sz w:val="24"/>
          <w:szCs w:val="24"/>
        </w:rPr>
        <w:t>Федерального закона № 178</w:t>
      </w:r>
      <w:r>
        <w:rPr>
          <w:rFonts w:ascii="Times New Roman" w:hAnsi="Times New Roman" w:cs="Times New Roman"/>
          <w:sz w:val="24"/>
          <w:szCs w:val="24"/>
        </w:rPr>
        <w:t>, привлечение иного оператора электронной площадки не требуется.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При проведении продажи в электронной форме оператор электронной площадки обеспечивает: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свободный и бесплатный доступ к информации о проведении продажи в электронной форме;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возможность представления претендентами заявок и прилагаемых к ним документов в форме электронных документов;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хранение и обработку в электронной форме заявок и иных документов, представляемых претендентами, с использованием сертифицированных в установленном законодательством Российской Федерации порядке средств защиты информации;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защиту информации (заявок и иных документов), представляемой претендентами, в том числе сохранность указанной информации, предупреждение ее уничтожения, несанкционированных изменения и копирования;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создание, обработку, хранение и представление в электронной форме информации и документов, в том числе об итогах продажи в электронной форме;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бесперебойное функционирование электронной площадки и доступ к ней пользователей, в том числе участников продажи в электронной форме, в течение всего срока проведения такой продажи.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Продавец и оператор электронной площадки обязаны обеспечивать конфиденциальность информации о претендентах и об участниках продажи, за исключением информации, размещаемой в порядке, установленном статьей 15  Федерального закона № 178.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 Запрещается взимать с участников продажи в электронной форме не предусмотренную Федеральным законом № 178 дополнительную плату.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Размещение информационного сообщения о проведении продажи в электронной форме осуществляется в порядке, установленном статьей 15 Федерального закона № 178.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информационном сообщении о проведении продажи в электронной форме, размещаемом на сайте в сети "Интернет", наряду со сведениями, предусмотренными </w:t>
      </w:r>
      <w:r>
        <w:rPr>
          <w:rStyle w:val="a3"/>
          <w:rFonts w:ascii="Times New Roman" w:hAnsi="Times New Roman" w:cs="Times New Roman"/>
          <w:color w:val="00000A"/>
          <w:sz w:val="24"/>
          <w:szCs w:val="24"/>
          <w:u w:val="none"/>
        </w:rPr>
        <w:t>статьей 15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 178, указываются электронная площадка, на которой будет проводиться продажа в электронной форме, порядок регистрации на электронной площадке, правила проведения продажи в электронной форме, дата и время ее проведения.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 Для участия в продаже в электронной форме претенденты должны зарегистрироваться на электронной площадке, указанной в информационном сообщении о проведении продажи в электронной форме, в порядке, установленном данным информационным сообщением.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7.8.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7.9. С даты и со времени начала процедуры проведения продажи в электронной форме на электронной площадке, на которой проводится данная процедура, должны быть указаны: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начальная цена, величина повышения начальной цены ("шаг аукциона") - в случае проведения продажи на аукционе;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цена первоначального предложения, "шаг понижения", период, по истечении которого последовательно снижается цена предложения, минимальная цена предложения, по которой может быть продано муниципальное имущество, величина повышения цены в случае, предусмотренном Федеральным законом № 178 ("шаг аукциона"), - в случае продажи посредством публичного предложения;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последнее предложение о цене муниципального имущества и время его поступления в режиме реального времени.</w:t>
      </w:r>
    </w:p>
    <w:p w:rsidR="0021684B" w:rsidRPr="0021684B" w:rsidRDefault="0021684B" w:rsidP="002168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7.10. </w:t>
      </w:r>
      <w:r w:rsidRPr="0021684B">
        <w:rPr>
          <w:rFonts w:ascii="Times New Roman" w:hAnsi="Times New Roman" w:cs="Times New Roman"/>
          <w:sz w:val="24"/>
          <w:szCs w:val="24"/>
        </w:rPr>
        <w:t xml:space="preserve">С даты и </w:t>
      </w:r>
      <w:proofErr w:type="gramStart"/>
      <w:r w:rsidRPr="0021684B">
        <w:rPr>
          <w:rFonts w:ascii="Times New Roman" w:hAnsi="Times New Roman" w:cs="Times New Roman"/>
          <w:sz w:val="24"/>
          <w:szCs w:val="24"/>
        </w:rPr>
        <w:t>со времени начала приема заявок на участие в продаже по минимально допустимой цене на электронной площадке</w:t>
      </w:r>
      <w:proofErr w:type="gramEnd"/>
      <w:r w:rsidRPr="0021684B">
        <w:rPr>
          <w:rFonts w:ascii="Times New Roman" w:hAnsi="Times New Roman" w:cs="Times New Roman"/>
          <w:sz w:val="24"/>
          <w:szCs w:val="24"/>
        </w:rPr>
        <w:t>, на которой проводится такая продажа, должны быть указаны:</w:t>
      </w:r>
    </w:p>
    <w:p w:rsidR="0021684B" w:rsidRPr="0021684B" w:rsidRDefault="0021684B" w:rsidP="002168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sz w:val="24"/>
          <w:szCs w:val="24"/>
        </w:rPr>
        <w:t>1) наименование муниципального имущества и иные позволяющие его индивидуализировать сведения (спецификация лота);</w:t>
      </w:r>
    </w:p>
    <w:p w:rsidR="0021684B" w:rsidRPr="0021684B" w:rsidRDefault="0021684B" w:rsidP="002168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sz w:val="24"/>
          <w:szCs w:val="24"/>
        </w:rPr>
        <w:t>2) минимальная цена;</w:t>
      </w:r>
    </w:p>
    <w:p w:rsidR="0021684B" w:rsidRDefault="0021684B" w:rsidP="0021684B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684B">
        <w:rPr>
          <w:rFonts w:ascii="Times New Roman" w:hAnsi="Times New Roman" w:cs="Times New Roman"/>
          <w:sz w:val="24"/>
          <w:szCs w:val="24"/>
        </w:rPr>
        <w:t>3) последнее предложение о цене муниципального имущества и время его поступления в режиме реального времени.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7.11. В течение одного часа с момента окончания процедуры проведения продажи в электронной форме на электронной площадке, на которой проводилась продажа в электронной форме, размещаются: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наименование имущества и иные позволяющие его индивидуализировать сведения (спецификация лота);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цена сделки приватизации;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имя физического лица или наименование юридического лица - победителя торгов.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7.12. Результаты процедуры проведения продажи в электронной форме оформляются протоколом.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7.13.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системы, которая осуществляет фиксацию действий, бездействия, совершаемых на электронной площадке при проведении продажи в электронной форме.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7.14. Порядок организации и проведения продажи в электронной форме установлен Постановлением Правительства РФ от 27 августа 2012 г. N 860 "Об организации и проведении продажи государственного или муниципального имущества в электронной форме".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7.15. Продавец при продаже муниципального имущества заключает с победителем или лицом, признанным единственным участником аукциона, договор купли продажи в форме электронного документа.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7.16. Организация продажи на аукционе земельных участков, объектов социально-культурного и коммунально-бытового назначения и передача указанных объектов в собственность покупателям осуществляются с учетом особенностей, установленных </w:t>
      </w:r>
      <w:r>
        <w:rPr>
          <w:rFonts w:ascii="Times New Roman" w:hAnsi="Times New Roman" w:cs="Times New Roman"/>
          <w:sz w:val="24"/>
          <w:szCs w:val="24"/>
          <w:lang/>
        </w:rPr>
        <w:t xml:space="preserve">законодательством </w:t>
      </w:r>
      <w:r>
        <w:rPr>
          <w:rFonts w:ascii="Times New Roman" w:hAnsi="Times New Roman" w:cs="Times New Roman"/>
          <w:sz w:val="24"/>
          <w:szCs w:val="24"/>
        </w:rPr>
        <w:t>Российской Федерации о приватизации в отношении указанных видов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ОСОБЕННОСТИ ПРИВАТИЗАЦИИ ОТДЕЛЬНЫХ ВИДОВ ИМУЩЕСТВА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Особенности отчуждения арендуемого муниципального движимого и недвижимого имущества с использованием преимущественного права арендатора на приобретение такого имущества определяются в соответствии с Федеральным законом от 22 июля 2008 года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» (далее — Федеральный закон 22 июля 2008 года № 159-ФЗ)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«О развитии малого и среднего предпринимательства в Российской Федерации», и субъектов малого и среднего предпринимательства, осуществляющих добычу и переработку полезных ископаемых (кроме общераспространенных полезных ископаемых), при возмездном отчуждении арендуемого имущества из муниципальной собственности пользуются преимущественным правом на приобретение такого имущества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 цене, равной его рыночной стоимости и определенной независимым оценщиком. При этом такое преимущественное право может быть предоставлено при условии, что: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368"/>
      <w:bookmarkEnd w:id="2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1) арендуемое недвижимое имущество не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течение </w:t>
      </w:r>
      <w:r w:rsidR="0021684B">
        <w:rPr>
          <w:rFonts w:ascii="Times New Roman" w:eastAsia="Times New Roman" w:hAnsi="Times New Roman" w:cs="Times New Roman"/>
          <w:sz w:val="24"/>
          <w:szCs w:val="24"/>
        </w:rPr>
        <w:t>одного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 22 июля 2008 года № 159-ФЗ;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1.1) арендуемое движимое имущество включено в утвержденный в соответствии с частью 4 статьи 18 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 части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4 статьи 2 Федерального закон 22 июля 2008 года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 частью 2.1 статьи 9 Федерального закон 22 июля 2008 года № 159-ФЗ;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Федерального закон 22 июля 2008 года № 159-ФЗ, а в случае, предусмотренном частью 2 или частью 2.1 статьи 9 Федерального закон 22 июля 2008 года № 159-ФЗ, - на день подачи субъектом малого или среднего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предпринимательства заявления;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717AD5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включения в план приватизации объектов, в отношении которых у субъектов малого или среднего предпринимательства имеется преимущественное право покупки в соответствии со статьей 3 Федерального закона от 22 июля 2008 года № 159-ФЗ, в решении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плана приватизации обязательно должно быть указано о наличии преимущественного права арендаторов на приобретение арендуемого имущества. </w:t>
      </w:r>
      <w:bookmarkStart w:id="3" w:name="Par373"/>
      <w:bookmarkEnd w:id="3"/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8.4.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 малого или среднего предпринимательства, соответствующий установленным статьей 3 Федерального закона от 22 июля 2008 года № 159-ФЗ требованиям, по своей инициативе вправе направить в администрацию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заявление в отношении недвижимого имущества, не включенного в утвержденный в соответствии с частью 4 статьи 18 Федерального закона «О развитии малого и среднего предпринимательства в Российской Федерации» перечень муниципального имущества, предназначенного для передачи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 владение и (или) в пользование субъектам малого и среднего предпринимательства.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получении такого заявления администрация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обязана: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представить для рассмотрения на заседании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Дум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 о включении объекта недвижимого имущества в план приватизации (в течение 1 месяца с момента получения заявления);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обеспечить заключение договора на проведение оценки рыночной стоимости арендуемого имущества в порядке, установленном Федеральным законом «Об оценочной деятельности в Российской Федерации» (в двухмесячный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получения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заявления);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3) обеспечить принятие решения об условиях приватизации арендуемого имущества в двухнедельный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отчета о его оценке;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направить заявителю проект договора купли-продажи арендуемого имущества в десятидневный срок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 даты принятия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решения об условиях приватизации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заявитель не соответствует установленным статьей 3 Федерального закона от 22 июля 2008 года № 159-ФЗ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Федеральным законом от 22 июля 2008 года № 159-ФЗ или другими федеральными законами, администрация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в тридцатидневный срок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получения этого заявления возвращает его арендатору с указанием причины отказа в приобретении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8.5. После принятия 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Сельской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Ду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>мы</w:t>
      </w:r>
      <w:r w:rsidR="00CA0A76" w:rsidRPr="00CA0A76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«Деревня Заболотье»</w:t>
      </w:r>
      <w:r w:rsidR="00CA0A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решения об утверждении плана приватизации администрация принимает решение об утверждении условий приватизации в двухнедельный срок с даты принятия отчета об оценке.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>в течение 10 (десяти) дней с даты утверждения условий приватизации направляет покупателю копию условий приватизации, предложение о заключении договора купли-продажи муниципального имущества,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8.7. В случае согласия Покупателя - субъекта малого или среднего предпринимательства,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30 (тридцати) дней со дня получения Покупателем предложения о его заключении и (или) проектов договора купли-продажи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любой день до истечения указанного срока Покупатель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8.8. Покупатель утрачивает преимущественное право на приобретение арендуемого имущества: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1) с момента отказа от заключения договора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купли-продажи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арендуемого имущества;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2) 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частью 4.1 статьи 4 Федерального закона от 22 июля 2008 года № 159-ФЗ;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 момента расторжения договора купли-продажи арендуемого имущества в связи с существенным нарушением его условий Покупателем.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8.9.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указанным основаниям, администрация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принимает одно из следующих решений, которое оформляется постановлением главы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Федеральным законом № 178;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об отмене принятого решения об условиях приватизации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Субъект малого или среднего предпринимательства, утративший по основаниям, преимущественное право на приобретение арендуемого имущества, в отношении которого уполномоченным органом принято предусмотренное решение об условиях приватизации муниципального имущества, вправе направить в администрацию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временном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владении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пользовании или временном пользовании в соответствии с договором или договорами аренды такого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8.10. В договоре купли-продажи арендуемого имущества, приобретаемого субъектами малого и среднего предпринимательства, стороны подтверждают выполнение продавцом и покупателем условий,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статьей 3 Федерального закона от 22 июля 2008 года № 159-ФЗ.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8.11. Оплата арендуемого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Срок рассрочки оплаты такого имущества при реализации преимущественного права на его приобретение устанавливается муниципальным правовым актом, но не должен составлять менее пяти лет для недвижимого имущества и менее трех лет для движимого имущества.</w:t>
      </w:r>
    </w:p>
    <w:p w:rsidR="00904549" w:rsidRDefault="0090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Право выбора порядка оплаты (единовременно или в рассрочку) приобретаемого арендуемого имущества,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имущества.</w:t>
      </w:r>
      <w:proofErr w:type="gramEnd"/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8.12. 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8.13. В случае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ничтожны. Расходы на государственную регистрацию договора купли-продажи возлагаются на Покупателя.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Оплата приобретаемого в рассрочку арендуемого имущества может быть осуществлена Покупателем досрочно на основании решения Покупателя.</w:t>
      </w:r>
    </w:p>
    <w:p w:rsidR="00904549" w:rsidRDefault="009045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8.14.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купли-продажи недвижимого имущества, заключенному до принятия в 2020 году органом государственной власти субъекта Российской Федерации и (или) органом местного самоуправления в соответствии со статьей 11 Федерального закона от 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декабря 1994 года N 68-ФЗ "О защите населения и территорий от чрезвычайных ситуаций природного и техногенного характера" решения о введении режима повышенной готовности или чрезвычайной ситуации на территории субъекта Российской Федерации и (или) муниципального образования. Такое дополнительное соглашение должно предусматривать отсрочку уплаты платежей, предусмотренных в 2020 году, на срок от шести до двенадцати месяцев (далее - отсрочка). Проценты, предусмотренные пунктом 8.12 настоящей статьи, на сумму денежных средств, по уплате которой предоставляется отсрочка, в период предоставления отсрочки не начисляются. Штрафы,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купли-продажи недвижимого имущества порядка и сроков внесения платы за приобретаемое в рассрочку арендуемое имущество, в том числе в случаях, если такие меры предусмотрены договором, в период предоставления отсрочки не применяются. Установление дополнительных платежей, подлежащих уплате субъектом малого или среднего предпринимательства в связи с предоставлением отсрочки, в том числе за заключение дополнительного соглашения, указанного в настоящей части, не допускается.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8.15. В случае выбора арендатором порядка оплаты приобретаемого арендуемого имущества в рассрочку расчет платы в соответствии с договором купли-продажи арендуемого имущества производится по формуле: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=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+ Р x 1/3С(р), где: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сумма, подлежащая уплате по договору,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сумма задатка,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сумма, подлежащая уплате в рассрочку,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1/3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р) - одна треть ставки рефинансирования Центрального банка Российской Федерации, действующей на дату опубликования объявления о продаже арендуемого имущества.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8.16. Размер задатка по договору купли-продажи арендуемого имущества составляет 20 (двадцать) % от нормативной цены арендуемого имущества, т.е. рыночной стоимости, определенной независимым оценщиком.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момента перехода права собственности на приватизируемое недвижимое имущество (момент регистрации Федеральной регистрационной службой по </w:t>
      </w:r>
      <w:r w:rsidR="006C7226">
        <w:rPr>
          <w:rFonts w:ascii="Times New Roman" w:eastAsia="Times New Roman" w:hAnsi="Times New Roman" w:cs="Times New Roman"/>
          <w:sz w:val="24"/>
          <w:szCs w:val="24"/>
        </w:rPr>
        <w:t>Республике Башкортостан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права собственности за Покупателем) Покупатель обязан оплачивать арендную плату по заключенному действующему договору аренды недвижимого имущества. Покупатель обязан известить администрацию сельского поселения о регистрации права собственности на объект недвижимости путем предоставления копии свидетельства о государственной регистрации права собственности.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8.17.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своевременным поступлением арендной платы по договорам аренды недвижимого имущества, а также за поступлением денежных средств, уплачиваемых во исполнение договора купли-продажи, возлагается на администрацию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8.18. Стоимость неотделимых улучшений недвижимого имущества, произведенных арендатором, засчитывается в счет оплаты приобретаемого арендуемого недвижимого имущества в случае, если указанные улучшения осуществлены с согласия Арендодателя. Проектно-сметная документация на производство этих неотделимых улучшений должна быть заверена Финансовым управлением администрации. Не засчитывается в счет оплаты приобретаемого недвижимого имущества стоимость неотделимых улучшений, произведенных арендатором, если данные расходы арендатора были зачтены частично или полностью в счет арендных платежей.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8.19. Перечень необходимых документов и требования к их оформлению: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Покупатель при заключении договора купли-продажи арендуемого имущества предоставляет в администрацию </w:t>
      </w:r>
      <w:r w:rsidR="00717AD5" w:rsidRPr="00717AD5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документы, подтверждающие внесение арендной платы в соответствии с установленными договорами сроками платежей;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Покупатель прикладывает платежный документ с отметкой банка об исполнении, подтверждающий внесение задатка по договору купли продажи.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Юридические лица дополнительно представляют следующие документы: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нотариально заверенные копии учредительных документов;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надлежащим образом оформленные и заверенные документы, подтверждающие полномочия органов управления и должностных лиц, уполномоченных на подписание договора;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решение в письменной форме соответствующего органа управления о приобретении имущества (если это необходимо в соответствии с учредительными документами арендатора);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 доле Российской Федерации, субъектов Российской Федерации и муниципальных образований в уставном капитале юридического лица;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Индивидуальные предприниматели дополнительно представляют следующие документы: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документ, подтверждающий уведомление федерального антимонопольного органа или его территориального органа о намерении приобрести подлежащее приватизации имущество в соответствии с антимонопольным законодательством РФ.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Покупатели — индивидуальные предприниматели и юридические лица вправе по собственному усмотрению приложить к заявлению следующие документы: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нотариально заверенная копия свидетельства о государственной регистрации;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нотариально заверенная копия свидетельства о постановке на учет в налоговом органе;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копия выписки из Единого государственного реестра (дата выписки должна быть не ранее 1 (одного) месяца до момента предъявления);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заявлению покупатель прикладывает опись представленных документов, в двух экземплярах.</w:t>
      </w:r>
    </w:p>
    <w:p w:rsidR="00904549" w:rsidRDefault="00904549">
      <w:pPr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случае если представленные документы содержат помарки, подчистки, исправления и т.п., последние должны быть заверены подписью должностного лица с проставлением печати юридического лица, их совершивших, либо указанные документы должны быть заменены на их копии, нотариально удостоверенные в установленном порядке.</w:t>
      </w:r>
      <w:proofErr w:type="gramEnd"/>
    </w:p>
    <w:p w:rsidR="00904549" w:rsidRDefault="00904549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9. ЗАКЛЮЧИТЕЛЬНЫЕ ПОЛОЖЕНИЯ</w:t>
      </w:r>
    </w:p>
    <w:p w:rsidR="00904549" w:rsidRDefault="00904549">
      <w:pPr>
        <w:spacing w:after="0" w:line="100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4549" w:rsidRDefault="00904549">
      <w:pPr>
        <w:spacing w:after="0" w:line="100" w:lineRule="atLeast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Во всем, что не урегулировано настоящим положением, следует руководствоваться </w:t>
      </w:r>
      <w:r>
        <w:rPr>
          <w:rFonts w:ascii="Times New Roman" w:hAnsi="Times New Roman" w:cs="Times New Roman"/>
          <w:sz w:val="24"/>
          <w:szCs w:val="24"/>
        </w:rPr>
        <w:t>Федеральным законом от 21 декабря 2001 г. N 178-ФЗ "О приватизации государственного и муниципального имущества",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  <w:proofErr w:type="gramEnd"/>
    </w:p>
    <w:p w:rsidR="00904549" w:rsidRDefault="00904549">
      <w:pPr>
        <w:spacing w:after="0" w:line="100" w:lineRule="atLeast"/>
        <w:ind w:firstLine="709"/>
        <w:jc w:val="both"/>
      </w:pPr>
    </w:p>
    <w:p w:rsidR="00904549" w:rsidRDefault="00904549">
      <w:pPr>
        <w:spacing w:after="0" w:line="100" w:lineRule="atLeast"/>
        <w:ind w:firstLine="709"/>
        <w:jc w:val="both"/>
      </w:pPr>
    </w:p>
    <w:p w:rsidR="00904549" w:rsidRDefault="00904549">
      <w:pPr>
        <w:spacing w:after="0" w:line="100" w:lineRule="atLeast"/>
        <w:ind w:firstLine="709"/>
        <w:jc w:val="both"/>
      </w:pPr>
    </w:p>
    <w:sectPr w:rsidR="00904549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Serif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1CC9"/>
    <w:rsid w:val="00116382"/>
    <w:rsid w:val="001753B0"/>
    <w:rsid w:val="0021684B"/>
    <w:rsid w:val="005D1CC9"/>
    <w:rsid w:val="006C7226"/>
    <w:rsid w:val="00717AD5"/>
    <w:rsid w:val="008252BB"/>
    <w:rsid w:val="00904549"/>
    <w:rsid w:val="00A41A66"/>
    <w:rsid w:val="00B25718"/>
    <w:rsid w:val="00CA0A76"/>
    <w:rsid w:val="00EA1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295"/>
      <w:sz w:val="22"/>
      <w:szCs w:val="2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styleId="a3">
    <w:name w:val="Hyperlink"/>
    <w:rPr>
      <w:color w:val="0000FF"/>
      <w:u w:val="single"/>
      <w:lang/>
    </w:rPr>
  </w:style>
  <w:style w:type="character" w:customStyle="1" w:styleId="s10">
    <w:name w:val="s_10"/>
    <w:basedOn w:val="DefaultParagraphFont"/>
  </w:style>
  <w:style w:type="character" w:styleId="a4">
    <w:name w:val="Emphasis"/>
    <w:qFormat/>
    <w:rPr>
      <w:i/>
      <w:iCs/>
    </w:rPr>
  </w:style>
  <w:style w:type="character" w:customStyle="1" w:styleId="a5">
    <w:name w:val="Основной текст с отступом Знак"/>
    <w:rPr>
      <w:rFonts w:ascii="Calibri" w:eastAsia="SimSun" w:hAnsi="Calibri" w:cs="font295"/>
      <w:sz w:val="22"/>
      <w:szCs w:val="22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customStyle="1" w:styleId="a7">
    <w:name w:val="Символ нумерации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6">
    <w:name w:val="Название6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Mangal"/>
    </w:rPr>
  </w:style>
  <w:style w:type="paragraph" w:customStyle="1" w:styleId="50">
    <w:name w:val="Название5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s1">
    <w:name w:val="s_1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">
    <w:name w:val="Знак"/>
    <w:basedOn w:val="a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rmal (Web)"/>
    <w:basedOn w:val="a"/>
    <w:uiPriority w:val="99"/>
    <w:semiHidden/>
    <w:unhideWhenUsed/>
    <w:rsid w:val="00CA0A7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8350</Words>
  <Characters>47595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2</cp:revision>
  <cp:lastPrinted>1601-01-01T00:00:00Z</cp:lastPrinted>
  <dcterms:created xsi:type="dcterms:W3CDTF">2024-12-20T09:50:00Z</dcterms:created>
  <dcterms:modified xsi:type="dcterms:W3CDTF">2024-12-20T09:50:00Z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