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8F" w:rsidRPr="00C7348F" w:rsidRDefault="00C7348F" w:rsidP="00C7348F">
      <w:pPr>
        <w:jc w:val="center"/>
        <w:rPr>
          <w:b/>
          <w:sz w:val="28"/>
          <w:szCs w:val="28"/>
        </w:rPr>
      </w:pPr>
      <w:r w:rsidRPr="00C7348F">
        <w:rPr>
          <w:b/>
          <w:sz w:val="28"/>
          <w:szCs w:val="28"/>
        </w:rPr>
        <w:t>СЕЛЬСКАЯ      ДУМА</w:t>
      </w:r>
    </w:p>
    <w:p w:rsidR="00C7348F" w:rsidRPr="00C7348F" w:rsidRDefault="00C7348F" w:rsidP="00C7348F">
      <w:pPr>
        <w:jc w:val="center"/>
        <w:rPr>
          <w:b/>
          <w:sz w:val="28"/>
          <w:szCs w:val="28"/>
        </w:rPr>
      </w:pPr>
      <w:r w:rsidRPr="00C7348F">
        <w:rPr>
          <w:b/>
          <w:sz w:val="28"/>
          <w:szCs w:val="28"/>
        </w:rPr>
        <w:t>сельского    поселения « Деревня Заболотье»</w:t>
      </w:r>
    </w:p>
    <w:p w:rsidR="00C7348F" w:rsidRPr="00C7348F" w:rsidRDefault="00C7348F" w:rsidP="00C7348F">
      <w:pPr>
        <w:jc w:val="center"/>
        <w:rPr>
          <w:b/>
          <w:i/>
          <w:iCs/>
          <w:sz w:val="28"/>
          <w:szCs w:val="28"/>
        </w:rPr>
      </w:pPr>
      <w:r w:rsidRPr="00C7348F">
        <w:rPr>
          <w:b/>
          <w:sz w:val="28"/>
          <w:szCs w:val="28"/>
        </w:rPr>
        <w:t>Калужской области    Людиновского района</w:t>
      </w:r>
    </w:p>
    <w:p w:rsidR="00C7348F" w:rsidRDefault="00C7348F" w:rsidP="00C7348F">
      <w:pPr>
        <w:rPr>
          <w:sz w:val="28"/>
          <w:szCs w:val="28"/>
        </w:rPr>
      </w:pPr>
    </w:p>
    <w:p w:rsidR="00B579FA" w:rsidRPr="00C7348F" w:rsidRDefault="00666BD9" w:rsidP="00B579FA">
      <w:pPr>
        <w:jc w:val="center"/>
        <w:rPr>
          <w:b/>
          <w:sz w:val="28"/>
          <w:szCs w:val="28"/>
        </w:rPr>
      </w:pPr>
      <w:r w:rsidRPr="00C7348F">
        <w:rPr>
          <w:b/>
          <w:sz w:val="28"/>
          <w:szCs w:val="28"/>
        </w:rPr>
        <w:t>РЕШЕНИЕ</w:t>
      </w:r>
    </w:p>
    <w:p w:rsidR="00B579FA" w:rsidRDefault="00B579FA" w:rsidP="00B579FA">
      <w:pPr>
        <w:jc w:val="center"/>
      </w:pPr>
    </w:p>
    <w:p w:rsidR="00662641" w:rsidRPr="00C7348F" w:rsidRDefault="00FE29DE" w:rsidP="00662641">
      <w:pPr>
        <w:rPr>
          <w:b/>
        </w:rPr>
      </w:pPr>
      <w:r w:rsidRPr="00C7348F">
        <w:rPr>
          <w:b/>
        </w:rPr>
        <w:t>о</w:t>
      </w:r>
      <w:r w:rsidR="00B579FA" w:rsidRPr="00C7348F">
        <w:rPr>
          <w:b/>
        </w:rPr>
        <w:t xml:space="preserve">т </w:t>
      </w:r>
      <w:r w:rsidR="00C7348F" w:rsidRPr="00C7348F">
        <w:rPr>
          <w:b/>
        </w:rPr>
        <w:t xml:space="preserve">11 октября 2024 </w:t>
      </w:r>
      <w:r w:rsidR="00B579FA" w:rsidRPr="00C7348F">
        <w:rPr>
          <w:b/>
        </w:rPr>
        <w:t xml:space="preserve"> года             </w:t>
      </w:r>
      <w:r w:rsidRPr="00C7348F">
        <w:rPr>
          <w:b/>
        </w:rPr>
        <w:tab/>
      </w:r>
      <w:r w:rsidRPr="00C7348F">
        <w:rPr>
          <w:b/>
        </w:rPr>
        <w:tab/>
      </w:r>
      <w:r w:rsidRPr="00C7348F">
        <w:rPr>
          <w:b/>
        </w:rPr>
        <w:tab/>
      </w:r>
      <w:r w:rsidRPr="00C7348F">
        <w:rPr>
          <w:b/>
        </w:rPr>
        <w:tab/>
      </w:r>
      <w:r w:rsidRPr="00C7348F">
        <w:rPr>
          <w:b/>
        </w:rPr>
        <w:tab/>
      </w:r>
      <w:r w:rsidRPr="00C7348F">
        <w:rPr>
          <w:b/>
        </w:rPr>
        <w:tab/>
      </w:r>
      <w:r w:rsidRPr="00C7348F">
        <w:rPr>
          <w:b/>
        </w:rPr>
        <w:tab/>
      </w:r>
      <w:r w:rsidRPr="00C7348F">
        <w:rPr>
          <w:b/>
        </w:rPr>
        <w:tab/>
      </w:r>
      <w:r w:rsidR="00B579FA" w:rsidRPr="00C7348F">
        <w:rPr>
          <w:b/>
        </w:rPr>
        <w:t xml:space="preserve">   № </w:t>
      </w:r>
      <w:r w:rsidR="00C7348F" w:rsidRPr="00C7348F">
        <w:rPr>
          <w:b/>
        </w:rPr>
        <w:t xml:space="preserve"> 33</w:t>
      </w:r>
    </w:p>
    <w:p w:rsidR="00662641" w:rsidRDefault="00662641" w:rsidP="00662641"/>
    <w:p w:rsidR="00BC4637" w:rsidRDefault="00BC4637" w:rsidP="00662641"/>
    <w:p w:rsidR="00FC1707" w:rsidRPr="00B36797" w:rsidRDefault="00FE29DE" w:rsidP="009632B5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pacing w:val="-7"/>
          <w:sz w:val="28"/>
          <w:szCs w:val="28"/>
        </w:rPr>
      </w:pPr>
      <w:r w:rsidRPr="00C7348F">
        <w:rPr>
          <w:b/>
          <w:color w:val="000000"/>
          <w:spacing w:val="-7"/>
          <w:sz w:val="28"/>
          <w:szCs w:val="28"/>
        </w:rPr>
        <w:t>О</w:t>
      </w:r>
      <w:r w:rsidR="00421591" w:rsidRPr="00C7348F">
        <w:rPr>
          <w:b/>
          <w:color w:val="000000"/>
          <w:spacing w:val="-7"/>
          <w:sz w:val="28"/>
          <w:szCs w:val="28"/>
        </w:rPr>
        <w:t xml:space="preserve"> внесении </w:t>
      </w:r>
      <w:r w:rsidR="00EF2731" w:rsidRPr="00C7348F">
        <w:rPr>
          <w:b/>
          <w:color w:val="000000"/>
          <w:spacing w:val="-7"/>
          <w:sz w:val="28"/>
          <w:szCs w:val="28"/>
        </w:rPr>
        <w:t xml:space="preserve">изменений в </w:t>
      </w:r>
      <w:r w:rsidR="000B0A03" w:rsidRPr="00C7348F">
        <w:rPr>
          <w:b/>
          <w:color w:val="000000"/>
          <w:spacing w:val="-7"/>
          <w:sz w:val="28"/>
          <w:szCs w:val="28"/>
        </w:rPr>
        <w:t xml:space="preserve">Положение о </w:t>
      </w:r>
      <w:r w:rsidR="00B9088C" w:rsidRPr="00C7348F">
        <w:rPr>
          <w:b/>
          <w:color w:val="000000"/>
          <w:spacing w:val="-7"/>
          <w:sz w:val="28"/>
          <w:szCs w:val="28"/>
        </w:rPr>
        <w:t>к</w:t>
      </w:r>
      <w:r w:rsidR="000B0A03" w:rsidRPr="00C7348F">
        <w:rPr>
          <w:b/>
          <w:color w:val="000000"/>
          <w:spacing w:val="-7"/>
          <w:sz w:val="28"/>
          <w:szCs w:val="28"/>
        </w:rPr>
        <w:t xml:space="preserve">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администрации СП «Деревня Заболотье», утвержденное решением Сельской Думы СП «Деревня Заболотье» от </w:t>
      </w:r>
      <w:r w:rsidR="009632B5">
        <w:rPr>
          <w:b/>
          <w:color w:val="000000"/>
          <w:spacing w:val="-7"/>
          <w:sz w:val="28"/>
          <w:szCs w:val="28"/>
        </w:rPr>
        <w:t xml:space="preserve">23.06.2020 </w:t>
      </w:r>
      <w:r w:rsidR="000B0A03" w:rsidRPr="00C7348F">
        <w:rPr>
          <w:b/>
          <w:color w:val="000000"/>
          <w:spacing w:val="-7"/>
          <w:sz w:val="28"/>
          <w:szCs w:val="28"/>
        </w:rPr>
        <w:t xml:space="preserve"> № 15</w:t>
      </w:r>
    </w:p>
    <w:p w:rsidR="00B36797" w:rsidRDefault="00B36797" w:rsidP="006B56FF">
      <w:pPr>
        <w:ind w:firstLine="708"/>
        <w:jc w:val="both"/>
        <w:rPr>
          <w:sz w:val="26"/>
          <w:szCs w:val="26"/>
        </w:rPr>
      </w:pPr>
    </w:p>
    <w:p w:rsidR="00BC4637" w:rsidRDefault="00BC4637" w:rsidP="006B56FF">
      <w:pPr>
        <w:ind w:firstLine="708"/>
        <w:jc w:val="both"/>
        <w:rPr>
          <w:sz w:val="26"/>
          <w:szCs w:val="26"/>
        </w:rPr>
      </w:pPr>
    </w:p>
    <w:p w:rsidR="006B56FF" w:rsidRDefault="00AB0488" w:rsidP="009632B5">
      <w:pPr>
        <w:ind w:left="-142" w:firstLine="709"/>
        <w:jc w:val="both"/>
      </w:pPr>
      <w:r>
        <w:t>Рассмотрев Протест Людиновской городской прокуратуры от 30.09.2024 г № 7-62-2024 АА № 078955, в</w:t>
      </w:r>
      <w:r w:rsidR="00D8164F" w:rsidRPr="009632B5">
        <w:t xml:space="preserve"> соответствии </w:t>
      </w:r>
      <w:r w:rsidR="009A6A3B" w:rsidRPr="009632B5">
        <w:t>с</w:t>
      </w:r>
      <w:r w:rsidR="006B56FF" w:rsidRPr="009632B5">
        <w:t xml:space="preserve"> Федеральным законом от </w:t>
      </w:r>
      <w:r w:rsidR="009632B5">
        <w:t>06.10.</w:t>
      </w:r>
      <w:r w:rsidR="006B56FF" w:rsidRPr="009632B5">
        <w:t xml:space="preserve">2003 № 131-ФЗ </w:t>
      </w:r>
      <w:r w:rsidR="000B0A03" w:rsidRPr="009632B5">
        <w:t>«</w:t>
      </w:r>
      <w:r w:rsidR="006B56FF" w:rsidRPr="009632B5">
        <w:t>Об общих принципах организации местного самоуправления в Российской Федерации</w:t>
      </w:r>
      <w:r w:rsidR="000B0A03" w:rsidRPr="009632B5">
        <w:t>»</w:t>
      </w:r>
      <w:r w:rsidR="006B56FF" w:rsidRPr="009632B5">
        <w:t>,</w:t>
      </w:r>
      <w:r w:rsidR="002C2373" w:rsidRPr="009632B5">
        <w:t xml:space="preserve"> Федеральным законом от 10</w:t>
      </w:r>
      <w:r w:rsidR="009632B5">
        <w:t>.07.</w:t>
      </w:r>
      <w:r w:rsidR="002C2373" w:rsidRPr="009632B5">
        <w:t xml:space="preserve">2023 № 286-ФЗ </w:t>
      </w:r>
      <w:r w:rsidR="000B0A03" w:rsidRPr="009632B5">
        <w:t>«</w:t>
      </w:r>
      <w:r w:rsidR="002C2373" w:rsidRPr="009632B5">
        <w:t>О внесении изменений в отдельные законодательные акты Российской Федерации</w:t>
      </w:r>
      <w:r w:rsidR="000B0A03" w:rsidRPr="009632B5">
        <w:t>»</w:t>
      </w:r>
      <w:r w:rsidR="00D84581" w:rsidRPr="009632B5">
        <w:t xml:space="preserve">, </w:t>
      </w:r>
      <w:r w:rsidR="0048719F" w:rsidRPr="009632B5">
        <w:t xml:space="preserve"> </w:t>
      </w:r>
      <w:r w:rsidR="000B0A03" w:rsidRPr="009632B5">
        <w:rPr>
          <w:iCs/>
        </w:rPr>
        <w:t>Сельская Дума СП «Деревня Заболотье» РЕШИЛА</w:t>
      </w:r>
      <w:r w:rsidR="001352E3" w:rsidRPr="009632B5">
        <w:t>:</w:t>
      </w:r>
    </w:p>
    <w:p w:rsidR="009632B5" w:rsidRPr="009632B5" w:rsidRDefault="009632B5" w:rsidP="009632B5">
      <w:pPr>
        <w:ind w:left="-142" w:firstLine="709"/>
        <w:jc w:val="both"/>
      </w:pPr>
    </w:p>
    <w:p w:rsidR="006B56FF" w:rsidRPr="009632B5" w:rsidRDefault="00BC4637" w:rsidP="009632B5">
      <w:pPr>
        <w:autoSpaceDE w:val="0"/>
        <w:ind w:left="-142" w:firstLine="709"/>
        <w:jc w:val="both"/>
        <w:rPr>
          <w:spacing w:val="-7"/>
        </w:rPr>
      </w:pPr>
      <w:r>
        <w:rPr>
          <w:spacing w:val="-7"/>
        </w:rPr>
        <w:t>1.</w:t>
      </w:r>
      <w:r w:rsidR="006B56FF" w:rsidRPr="009632B5">
        <w:rPr>
          <w:spacing w:val="-7"/>
        </w:rPr>
        <w:t xml:space="preserve">Внести в </w:t>
      </w:r>
      <w:r w:rsidR="000B0A03" w:rsidRPr="009632B5">
        <w:rPr>
          <w:spacing w:val="-7"/>
        </w:rPr>
        <w:t xml:space="preserve">Положение о </w:t>
      </w:r>
      <w:r w:rsidR="00B9088C" w:rsidRPr="009632B5">
        <w:rPr>
          <w:spacing w:val="-7"/>
        </w:rPr>
        <w:t>к</w:t>
      </w:r>
      <w:r w:rsidR="000B0A03" w:rsidRPr="009632B5">
        <w:rPr>
          <w:spacing w:val="-7"/>
        </w:rPr>
        <w:t>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администрации СП «Деревня Заболотье», утвержденное решением Сельской Думы СП «Деревня Заболотье» от 23</w:t>
      </w:r>
      <w:r w:rsidR="009632B5">
        <w:rPr>
          <w:spacing w:val="-7"/>
        </w:rPr>
        <w:t>.06.2020</w:t>
      </w:r>
      <w:r w:rsidR="000B0A03" w:rsidRPr="009632B5">
        <w:rPr>
          <w:spacing w:val="-7"/>
        </w:rPr>
        <w:t xml:space="preserve"> № 15</w:t>
      </w:r>
      <w:r w:rsidR="00257B01">
        <w:rPr>
          <w:spacing w:val="-7"/>
        </w:rPr>
        <w:t>,</w:t>
      </w:r>
      <w:r w:rsidR="000B0A03" w:rsidRPr="009632B5">
        <w:rPr>
          <w:spacing w:val="-7"/>
        </w:rPr>
        <w:t xml:space="preserve"> </w:t>
      </w:r>
      <w:r w:rsidR="00A818E8" w:rsidRPr="009632B5">
        <w:rPr>
          <w:spacing w:val="-7"/>
        </w:rPr>
        <w:t>(далее – Положение) следующие изменения:</w:t>
      </w:r>
    </w:p>
    <w:p w:rsidR="009632B5" w:rsidRPr="009632B5" w:rsidRDefault="009632B5" w:rsidP="009632B5">
      <w:pPr>
        <w:autoSpaceDE w:val="0"/>
        <w:ind w:left="-142" w:firstLine="709"/>
        <w:jc w:val="both"/>
        <w:rPr>
          <w:spacing w:val="-7"/>
        </w:rPr>
      </w:pPr>
    </w:p>
    <w:p w:rsidR="000B0A03" w:rsidRPr="009632B5" w:rsidRDefault="009632B5" w:rsidP="009632B5">
      <w:pPr>
        <w:numPr>
          <w:ilvl w:val="1"/>
          <w:numId w:val="4"/>
        </w:numPr>
        <w:autoSpaceDE w:val="0"/>
        <w:jc w:val="both"/>
        <w:rPr>
          <w:spacing w:val="-7"/>
        </w:rPr>
      </w:pPr>
      <w:r w:rsidRPr="009632B5">
        <w:rPr>
          <w:spacing w:val="-7"/>
        </w:rPr>
        <w:t>П</w:t>
      </w:r>
      <w:r w:rsidR="001570C5" w:rsidRPr="009632B5">
        <w:rPr>
          <w:spacing w:val="-7"/>
        </w:rPr>
        <w:t>ункт</w:t>
      </w:r>
      <w:r w:rsidR="000B0A03" w:rsidRPr="009632B5">
        <w:rPr>
          <w:spacing w:val="-7"/>
        </w:rPr>
        <w:t xml:space="preserve"> 3</w:t>
      </w:r>
      <w:r w:rsidR="001570C5" w:rsidRPr="009632B5">
        <w:rPr>
          <w:spacing w:val="-7"/>
        </w:rPr>
        <w:t xml:space="preserve"> Положения</w:t>
      </w:r>
      <w:r w:rsidR="000B0A03" w:rsidRPr="009632B5">
        <w:rPr>
          <w:spacing w:val="-7"/>
        </w:rPr>
        <w:t xml:space="preserve"> изложить в </w:t>
      </w:r>
      <w:r w:rsidRPr="009632B5">
        <w:rPr>
          <w:spacing w:val="-7"/>
        </w:rPr>
        <w:t>новой</w:t>
      </w:r>
      <w:r w:rsidR="000B0A03" w:rsidRPr="009632B5">
        <w:rPr>
          <w:spacing w:val="-7"/>
        </w:rPr>
        <w:t xml:space="preserve"> редакции:</w:t>
      </w:r>
    </w:p>
    <w:p w:rsidR="003111F1" w:rsidRPr="009632B5" w:rsidRDefault="000B0A03" w:rsidP="009632B5">
      <w:pPr>
        <w:autoSpaceDE w:val="0"/>
        <w:ind w:left="-142" w:firstLine="709"/>
        <w:jc w:val="both"/>
      </w:pPr>
      <w:r w:rsidRPr="009632B5">
        <w:rPr>
          <w:spacing w:val="-7"/>
        </w:rPr>
        <w:t>«</w:t>
      </w:r>
      <w:r w:rsidR="003111F1" w:rsidRPr="009632B5">
        <w:rPr>
          <w:spacing w:val="-7"/>
        </w:rPr>
        <w:t xml:space="preserve">3. </w:t>
      </w:r>
      <w:r w:rsidR="001570C5" w:rsidRPr="009632B5">
        <w:t>Основной задачей Комиссии является содействие</w:t>
      </w:r>
      <w:r w:rsidR="003111F1" w:rsidRPr="009632B5">
        <w:t xml:space="preserve"> </w:t>
      </w:r>
      <w:r w:rsidR="003111F1" w:rsidRPr="009632B5">
        <w:rPr>
          <w:iCs/>
        </w:rPr>
        <w:t>администрации СП «Деревня Заболотье»</w:t>
      </w:r>
      <w:r w:rsidR="003111F1" w:rsidRPr="009632B5">
        <w:t>:</w:t>
      </w:r>
    </w:p>
    <w:p w:rsidR="003111F1" w:rsidRPr="009632B5" w:rsidRDefault="003111F1" w:rsidP="009632B5">
      <w:pPr>
        <w:autoSpaceDE w:val="0"/>
        <w:ind w:left="-142" w:firstLine="709"/>
        <w:jc w:val="both"/>
        <w:rPr>
          <w:spacing w:val="-7"/>
        </w:rPr>
      </w:pPr>
      <w:r w:rsidRPr="009632B5">
        <w:t xml:space="preserve">а) </w:t>
      </w:r>
      <w:r w:rsidR="001570C5" w:rsidRPr="009632B5">
        <w:t xml:space="preserve">в обеспечении </w:t>
      </w:r>
      <w:r w:rsidR="000B0A03" w:rsidRPr="009632B5">
        <w:rPr>
          <w:spacing w:val="-7"/>
        </w:rPr>
        <w:t xml:space="preserve">соблюдения </w:t>
      </w:r>
      <w:r w:rsidR="001570C5" w:rsidRPr="009632B5">
        <w:rPr>
          <w:spacing w:val="-7"/>
        </w:rPr>
        <w:t>лицами, замещающими муниципальные должности в администрации СП «Деревня Заболотье»,</w:t>
      </w:r>
      <w:r w:rsidR="000B0A03" w:rsidRPr="009632B5">
        <w:rPr>
          <w:spacing w:val="-7"/>
        </w:rPr>
        <w:t xml:space="preserve">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</w:t>
      </w:r>
      <w:r w:rsidR="001570C5" w:rsidRPr="009632B5">
        <w:rPr>
          <w:spacing w:val="-7"/>
        </w:rPr>
        <w:t xml:space="preserve"> №</w:t>
      </w:r>
      <w:r w:rsidR="000B0A03" w:rsidRPr="009632B5">
        <w:rPr>
          <w:spacing w:val="-7"/>
        </w:rPr>
        <w:t xml:space="preserve"> 273-ФЗ «О противодействии коррупции», другими федеральными законами в целях противодействия коррупции (далее - требования </w:t>
      </w:r>
      <w:r w:rsidR="001570C5" w:rsidRPr="009632B5">
        <w:t xml:space="preserve">законодательства о противодействии коррупции и (или) </w:t>
      </w:r>
      <w:r w:rsidR="00B9088C" w:rsidRPr="009632B5">
        <w:t xml:space="preserve">требования </w:t>
      </w:r>
      <w:r w:rsidR="001570C5" w:rsidRPr="009632B5">
        <w:t>об урегулировании конфликта интересов</w:t>
      </w:r>
      <w:r w:rsidR="000B0A03" w:rsidRPr="009632B5">
        <w:rPr>
          <w:spacing w:val="-7"/>
        </w:rPr>
        <w:t>);</w:t>
      </w:r>
    </w:p>
    <w:p w:rsidR="000B0A03" w:rsidRDefault="003111F1" w:rsidP="009632B5">
      <w:pPr>
        <w:autoSpaceDE w:val="0"/>
        <w:ind w:left="-142" w:firstLine="709"/>
        <w:jc w:val="both"/>
        <w:rPr>
          <w:spacing w:val="-7"/>
        </w:rPr>
      </w:pPr>
      <w:r w:rsidRPr="009632B5">
        <w:rPr>
          <w:spacing w:val="-7"/>
        </w:rPr>
        <w:t xml:space="preserve">б) в осуществлении в </w:t>
      </w:r>
      <w:r w:rsidRPr="009632B5">
        <w:rPr>
          <w:iCs/>
        </w:rPr>
        <w:t xml:space="preserve">администрации СП «Деревня Заболотье» </w:t>
      </w:r>
      <w:r w:rsidRPr="009632B5">
        <w:rPr>
          <w:spacing w:val="-7"/>
        </w:rPr>
        <w:t>мер по предупреждению коррупции.</w:t>
      </w:r>
      <w:r w:rsidR="009632B5" w:rsidRPr="009632B5">
        <w:rPr>
          <w:spacing w:val="-7"/>
        </w:rPr>
        <w:t>».</w:t>
      </w:r>
    </w:p>
    <w:p w:rsidR="006E1F32" w:rsidRPr="009632B5" w:rsidRDefault="006E1F32" w:rsidP="009632B5">
      <w:pPr>
        <w:autoSpaceDE w:val="0"/>
        <w:ind w:left="-142" w:firstLine="709"/>
        <w:jc w:val="both"/>
        <w:rPr>
          <w:spacing w:val="-7"/>
        </w:rPr>
      </w:pPr>
    </w:p>
    <w:p w:rsidR="000B0A03" w:rsidRPr="009632B5" w:rsidRDefault="009632B5" w:rsidP="009632B5">
      <w:pPr>
        <w:autoSpaceDE w:val="0"/>
        <w:ind w:left="-142" w:firstLine="709"/>
        <w:jc w:val="both"/>
        <w:rPr>
          <w:spacing w:val="-7"/>
        </w:rPr>
      </w:pPr>
      <w:r w:rsidRPr="009632B5">
        <w:rPr>
          <w:spacing w:val="-7"/>
        </w:rPr>
        <w:t>1.2. П</w:t>
      </w:r>
      <w:r w:rsidR="000B0A03" w:rsidRPr="009632B5">
        <w:rPr>
          <w:spacing w:val="-7"/>
        </w:rPr>
        <w:t xml:space="preserve">ункт </w:t>
      </w:r>
      <w:r w:rsidR="003111F1" w:rsidRPr="009632B5">
        <w:rPr>
          <w:spacing w:val="-7"/>
        </w:rPr>
        <w:t>12 Положения</w:t>
      </w:r>
      <w:r w:rsidR="000B0A03" w:rsidRPr="009632B5">
        <w:rPr>
          <w:spacing w:val="-7"/>
        </w:rPr>
        <w:t xml:space="preserve"> дополнить подпунктом «е» следующего содержания:</w:t>
      </w:r>
    </w:p>
    <w:p w:rsidR="000B0A03" w:rsidRPr="009632B5" w:rsidRDefault="000B0A03" w:rsidP="009632B5">
      <w:pPr>
        <w:autoSpaceDE w:val="0"/>
        <w:ind w:left="-142" w:firstLine="709"/>
        <w:jc w:val="both"/>
        <w:rPr>
          <w:spacing w:val="-7"/>
        </w:rPr>
      </w:pPr>
      <w:r w:rsidRPr="009632B5">
        <w:rPr>
          <w:spacing w:val="-7"/>
        </w:rPr>
        <w:t xml:space="preserve">«е) уведомление </w:t>
      </w:r>
      <w:r w:rsidR="00B9088C" w:rsidRPr="009632B5">
        <w:rPr>
          <w:spacing w:val="-7"/>
        </w:rPr>
        <w:t xml:space="preserve">лица, замещающего муниципальную </w:t>
      </w:r>
      <w:r w:rsidR="005D3274" w:rsidRPr="009632B5">
        <w:rPr>
          <w:spacing w:val="-7"/>
        </w:rPr>
        <w:t>должность</w:t>
      </w:r>
      <w:r w:rsidR="007C7FD1" w:rsidRPr="009632B5">
        <w:rPr>
          <w:spacing w:val="-7"/>
        </w:rPr>
        <w:t xml:space="preserve">, </w:t>
      </w:r>
      <w:r w:rsidRPr="009632B5">
        <w:rPr>
          <w:spacing w:val="-7"/>
        </w:rPr>
        <w:t xml:space="preserve">о возникновении не зависящих от него обстоятельств, препятствующих соблюдению требований </w:t>
      </w:r>
      <w:r w:rsidR="00B9088C" w:rsidRPr="009632B5">
        <w:rPr>
          <w:spacing w:val="-7"/>
        </w:rPr>
        <w:t>законодательства о противодействии коррупции</w:t>
      </w:r>
      <w:r w:rsidRPr="009632B5">
        <w:rPr>
          <w:spacing w:val="-7"/>
        </w:rPr>
        <w:t xml:space="preserve"> и (или) требований об урегулировании конфликта интересов.»</w:t>
      </w:r>
      <w:r w:rsidR="009632B5" w:rsidRPr="009632B5">
        <w:rPr>
          <w:spacing w:val="-7"/>
        </w:rPr>
        <w:t>.</w:t>
      </w:r>
    </w:p>
    <w:p w:rsidR="009632B5" w:rsidRPr="009632B5" w:rsidRDefault="009632B5" w:rsidP="009632B5">
      <w:pPr>
        <w:autoSpaceDE w:val="0"/>
        <w:ind w:left="-142" w:firstLine="709"/>
        <w:jc w:val="both"/>
        <w:rPr>
          <w:spacing w:val="-7"/>
        </w:rPr>
      </w:pPr>
    </w:p>
    <w:p w:rsidR="000B0A03" w:rsidRPr="009632B5" w:rsidRDefault="006E1F32" w:rsidP="006E1F32">
      <w:pPr>
        <w:autoSpaceDE w:val="0"/>
        <w:ind w:left="708"/>
        <w:jc w:val="both"/>
        <w:rPr>
          <w:spacing w:val="-7"/>
        </w:rPr>
      </w:pPr>
      <w:r>
        <w:rPr>
          <w:spacing w:val="-7"/>
        </w:rPr>
        <w:t>1.3.</w:t>
      </w:r>
      <w:r w:rsidR="009632B5" w:rsidRPr="009632B5">
        <w:rPr>
          <w:spacing w:val="-7"/>
        </w:rPr>
        <w:t>П</w:t>
      </w:r>
      <w:r w:rsidR="000B0A03" w:rsidRPr="009632B5">
        <w:rPr>
          <w:spacing w:val="-7"/>
        </w:rPr>
        <w:t xml:space="preserve">ункт </w:t>
      </w:r>
      <w:r w:rsidR="003111F1" w:rsidRPr="009632B5">
        <w:rPr>
          <w:spacing w:val="-7"/>
        </w:rPr>
        <w:t>14 Положения</w:t>
      </w:r>
      <w:r w:rsidR="000B0A03" w:rsidRPr="009632B5">
        <w:rPr>
          <w:spacing w:val="-7"/>
        </w:rPr>
        <w:t xml:space="preserve"> изложить в </w:t>
      </w:r>
      <w:r w:rsidR="009632B5" w:rsidRPr="009632B5">
        <w:rPr>
          <w:spacing w:val="-7"/>
        </w:rPr>
        <w:t>новой редакции</w:t>
      </w:r>
      <w:r w:rsidR="000B0A03" w:rsidRPr="009632B5">
        <w:rPr>
          <w:spacing w:val="-7"/>
        </w:rPr>
        <w:t>: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lastRenderedPageBreak/>
        <w:t>«14. Уведомления, указанные в подпунктах «в» и «е» пункта 12 настоящего Положения, рассматриваются Комиссией, которая осуществляет подготовку мотивированных заключений по результатам рассмотрения уведомлений.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t>14.1. При подготовке мотивированного заключения по результатам рассмотрения уведомлений, указанных в подпунктах «в» и «е» пункта 12 настоящего Положения, члены Комиссии имеют право проводить собеседование с представившим уведомление лицом, замещающим муниципальную должность,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t>14.2.Мотивированные заключения, предусмотренные пунктом 14 настоящего Положения, должны содержать: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t>а) информацию, изложенную в уведомлении, указанном в подпунктах «в» и «е» пункта 12 настоящего Положения;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t>в) мотивированный вывод по результатам предварительного рассмотрения уведомлений, указанных в подпунктах «в» и «е» пункта 12 настоящего Положения, а также рекомендации для принятия одного из решений в соответствии с п</w:t>
      </w:r>
      <w:r w:rsidR="00257B01">
        <w:rPr>
          <w:rFonts w:cs="Arial"/>
        </w:rPr>
        <w:t>одпунктами</w:t>
      </w:r>
      <w:r w:rsidRPr="009632B5">
        <w:rPr>
          <w:rFonts w:cs="Arial"/>
        </w:rPr>
        <w:t xml:space="preserve"> 19.2 и 19.3 настоящего Положения или иного решения.».</w:t>
      </w:r>
    </w:p>
    <w:p w:rsidR="009632B5" w:rsidRPr="009632B5" w:rsidRDefault="009632B5" w:rsidP="009632B5">
      <w:pPr>
        <w:autoSpaceDE w:val="0"/>
        <w:ind w:left="-142" w:firstLine="709"/>
        <w:jc w:val="both"/>
        <w:rPr>
          <w:spacing w:val="-7"/>
        </w:rPr>
      </w:pPr>
    </w:p>
    <w:p w:rsidR="009632B5" w:rsidRPr="009632B5" w:rsidRDefault="009632B5" w:rsidP="009632B5">
      <w:pPr>
        <w:autoSpaceDE w:val="0"/>
        <w:ind w:left="-142" w:firstLine="709"/>
        <w:jc w:val="both"/>
        <w:rPr>
          <w:spacing w:val="-7"/>
        </w:rPr>
      </w:pPr>
      <w:r w:rsidRPr="009632B5">
        <w:rPr>
          <w:spacing w:val="-7"/>
        </w:rPr>
        <w:t>1.</w:t>
      </w:r>
      <w:r w:rsidR="00BC4637">
        <w:rPr>
          <w:spacing w:val="-7"/>
        </w:rPr>
        <w:t>4</w:t>
      </w:r>
      <w:r w:rsidRPr="009632B5">
        <w:rPr>
          <w:spacing w:val="-7"/>
        </w:rPr>
        <w:t xml:space="preserve">. Пункт  15 Положения изложить в </w:t>
      </w:r>
      <w:r w:rsidR="00BC4637">
        <w:rPr>
          <w:spacing w:val="-7"/>
        </w:rPr>
        <w:t>следующей</w:t>
      </w:r>
      <w:r w:rsidRPr="009632B5">
        <w:rPr>
          <w:spacing w:val="-7"/>
        </w:rPr>
        <w:t xml:space="preserve"> редакции: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t>«15. Председатель Комиссии при поступлении к нему информации, указанной в пункте 12 настоящего Положения: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</w:t>
      </w:r>
      <w:r w:rsidR="00257B01">
        <w:rPr>
          <w:rFonts w:cs="Arial"/>
        </w:rPr>
        <w:t>под</w:t>
      </w:r>
      <w:r w:rsidRPr="009632B5">
        <w:rPr>
          <w:rFonts w:cs="Arial"/>
        </w:rPr>
        <w:t>пунктом 15.1 настоящего Положения;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  <w:iCs/>
        </w:rPr>
      </w:pPr>
      <w:r w:rsidRPr="009632B5">
        <w:rPr>
          <w:rFonts w:cs="Arial"/>
        </w:rPr>
        <w:t xml:space="preserve">б) организует ознакомление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</w:t>
      </w:r>
      <w:r w:rsidRPr="009632B5">
        <w:rPr>
          <w:rFonts w:cs="Arial"/>
          <w:iCs/>
        </w:rPr>
        <w:t>администрации  СП «Деревня Заболотье» .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t xml:space="preserve">в) рассматривает ходатайства о приглашении на заседание Комиссии лиц, указанных в </w:t>
      </w:r>
      <w:r w:rsidR="00321F6A">
        <w:rPr>
          <w:rFonts w:cs="Arial"/>
        </w:rPr>
        <w:t>под</w:t>
      </w:r>
      <w:r w:rsidRPr="009632B5">
        <w:rPr>
          <w:rFonts w:cs="Arial"/>
        </w:rPr>
        <w:t>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t>15.1. Заседание Комиссии по рассмотрению заявления, указанного в подпунктах «б» и «д»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B0A03" w:rsidRPr="009632B5" w:rsidRDefault="00716505" w:rsidP="009632B5">
      <w:pPr>
        <w:autoSpaceDE w:val="0"/>
        <w:ind w:left="-142" w:firstLine="709"/>
        <w:jc w:val="both"/>
        <w:rPr>
          <w:spacing w:val="-7"/>
        </w:rPr>
      </w:pPr>
      <w:r w:rsidRPr="009632B5">
        <w:rPr>
          <w:spacing w:val="-7"/>
        </w:rPr>
        <w:t>15.</w:t>
      </w:r>
      <w:r w:rsidR="000B0A03" w:rsidRPr="009632B5">
        <w:rPr>
          <w:spacing w:val="-7"/>
        </w:rPr>
        <w:t xml:space="preserve">2. </w:t>
      </w:r>
      <w:r w:rsidRPr="009632B5">
        <w:rPr>
          <w:spacing w:val="-7"/>
        </w:rPr>
        <w:t>Уведомление</w:t>
      </w:r>
      <w:r w:rsidR="000B0A03" w:rsidRPr="009632B5">
        <w:rPr>
          <w:spacing w:val="-7"/>
        </w:rPr>
        <w:t xml:space="preserve">, </w:t>
      </w:r>
      <w:r w:rsidRPr="009632B5">
        <w:rPr>
          <w:spacing w:val="-7"/>
        </w:rPr>
        <w:t>указанное в подпункте</w:t>
      </w:r>
      <w:r w:rsidR="000B0A03" w:rsidRPr="009632B5">
        <w:rPr>
          <w:spacing w:val="-7"/>
        </w:rPr>
        <w:t xml:space="preserve"> «е» </w:t>
      </w:r>
      <w:r w:rsidR="003111F1" w:rsidRPr="009632B5">
        <w:rPr>
          <w:spacing w:val="-7"/>
        </w:rPr>
        <w:t>пункта 12</w:t>
      </w:r>
      <w:r w:rsidR="000B0A03" w:rsidRPr="009632B5">
        <w:rPr>
          <w:spacing w:val="-7"/>
        </w:rPr>
        <w:t xml:space="preserve"> настоящего Положения, как правило, </w:t>
      </w:r>
      <w:r w:rsidRPr="009632B5">
        <w:rPr>
          <w:spacing w:val="-7"/>
        </w:rPr>
        <w:t>рассматривается</w:t>
      </w:r>
      <w:r w:rsidR="000B0A03" w:rsidRPr="009632B5">
        <w:rPr>
          <w:spacing w:val="-7"/>
        </w:rPr>
        <w:t xml:space="preserve"> на очередном (плановом) заседании </w:t>
      </w:r>
      <w:r w:rsidR="00B9088C" w:rsidRPr="009632B5">
        <w:rPr>
          <w:spacing w:val="-7"/>
        </w:rPr>
        <w:t>К</w:t>
      </w:r>
      <w:r w:rsidR="000B0A03" w:rsidRPr="009632B5">
        <w:rPr>
          <w:spacing w:val="-7"/>
        </w:rPr>
        <w:t>омиссии.»</w:t>
      </w:r>
      <w:r w:rsidR="009632B5" w:rsidRPr="009632B5">
        <w:rPr>
          <w:spacing w:val="-7"/>
        </w:rPr>
        <w:t>.</w:t>
      </w:r>
    </w:p>
    <w:p w:rsidR="009632B5" w:rsidRPr="009632B5" w:rsidRDefault="009632B5" w:rsidP="009632B5">
      <w:pPr>
        <w:autoSpaceDE w:val="0"/>
        <w:ind w:left="-142" w:firstLine="709"/>
        <w:jc w:val="both"/>
        <w:rPr>
          <w:spacing w:val="-7"/>
        </w:rPr>
      </w:pPr>
    </w:p>
    <w:p w:rsidR="009632B5" w:rsidRPr="009632B5" w:rsidRDefault="009632B5" w:rsidP="009632B5">
      <w:pPr>
        <w:autoSpaceDE w:val="0"/>
        <w:ind w:left="-142" w:firstLine="709"/>
        <w:jc w:val="both"/>
        <w:rPr>
          <w:spacing w:val="-7"/>
        </w:rPr>
      </w:pPr>
      <w:r w:rsidRPr="009632B5">
        <w:rPr>
          <w:spacing w:val="-7"/>
        </w:rPr>
        <w:t>1.</w:t>
      </w:r>
      <w:r w:rsidR="00BC4637">
        <w:rPr>
          <w:spacing w:val="-7"/>
        </w:rPr>
        <w:t>5</w:t>
      </w:r>
      <w:r w:rsidRPr="009632B5">
        <w:rPr>
          <w:spacing w:val="-7"/>
        </w:rPr>
        <w:t>.</w:t>
      </w:r>
      <w:r w:rsidR="00BC4637">
        <w:rPr>
          <w:spacing w:val="-7"/>
        </w:rPr>
        <w:t xml:space="preserve"> </w:t>
      </w:r>
      <w:r w:rsidRPr="009632B5">
        <w:rPr>
          <w:spacing w:val="-7"/>
        </w:rPr>
        <w:t xml:space="preserve">Пункт 19 Положения изложить в </w:t>
      </w:r>
      <w:r w:rsidR="00BC4637">
        <w:rPr>
          <w:spacing w:val="-7"/>
        </w:rPr>
        <w:t>следующей</w:t>
      </w:r>
      <w:r w:rsidRPr="009632B5">
        <w:rPr>
          <w:spacing w:val="-7"/>
        </w:rPr>
        <w:t xml:space="preserve"> редакции: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spacing w:val="-7"/>
        </w:rPr>
        <w:t>«19.</w:t>
      </w:r>
      <w:r w:rsidRPr="009632B5">
        <w:rPr>
          <w:rFonts w:cs="Arial"/>
        </w:rPr>
        <w:t xml:space="preserve"> 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lastRenderedPageBreak/>
        <w:t>а) установить, что лицо, замещающее муниципальную должность, соблюдало требования об урегулировании конфликта интересов;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t xml:space="preserve">б) установить, что лицо, замещающее муниципальную должность, не соблюдало требования законодательства </w:t>
      </w:r>
      <w:hyperlink r:id="rId7" w:tooltip="О противодействии коррупции" w:history="1">
        <w:r w:rsidRPr="009632B5">
          <w:rPr>
            <w:rStyle w:val="a3"/>
            <w:rFonts w:cs="Arial"/>
            <w:color w:val="auto"/>
          </w:rPr>
          <w:t>о противодействии коррупции</w:t>
        </w:r>
      </w:hyperlink>
      <w:r w:rsidRPr="009632B5">
        <w:rPr>
          <w:rFonts w:cs="Arial"/>
        </w:rPr>
        <w:t xml:space="preserve"> и (или) требования об урегулировании конфликта интересов. В этом случае Комиссия рекомендует </w:t>
      </w:r>
      <w:r w:rsidRPr="009632B5">
        <w:rPr>
          <w:rFonts w:cs="Arial"/>
          <w:iCs/>
        </w:rPr>
        <w:t>председателю  администрации СП « Деревня Заболотье»</w:t>
      </w:r>
      <w:r w:rsidRPr="009632B5">
        <w:rPr>
          <w:rFonts w:cs="Arial"/>
        </w:rPr>
        <w:t xml:space="preserve"> указать лицу, замещающему муниципальную должность, на недопустимость нарушения требований об урегулировании конфликта интересов либо применить к лицу, замещающему муниципальную должность, конкретную меру ответственности (прекращение полномочий).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t>19.1. По итогам рассмотрения вопросов, указанных в подпункте «б» пункта 12 настоящего Положения, Комиссия принимает одно из следующих решений: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председателю </w:t>
      </w:r>
      <w:r w:rsidRPr="009632B5">
        <w:rPr>
          <w:rFonts w:cs="Arial"/>
          <w:iCs/>
        </w:rPr>
        <w:t xml:space="preserve">администрации СП </w:t>
      </w:r>
      <w:r w:rsidR="00321F6A">
        <w:rPr>
          <w:rFonts w:cs="Arial"/>
          <w:iCs/>
        </w:rPr>
        <w:t xml:space="preserve">    </w:t>
      </w:r>
      <w:r w:rsidRPr="009632B5">
        <w:rPr>
          <w:rFonts w:cs="Arial"/>
          <w:iCs/>
        </w:rPr>
        <w:t>« Деревня Заболотье»</w:t>
      </w:r>
      <w:r w:rsidR="00321F6A">
        <w:rPr>
          <w:rFonts w:cs="Arial"/>
          <w:iCs/>
        </w:rPr>
        <w:t xml:space="preserve"> </w:t>
      </w:r>
      <w:r w:rsidRPr="009632B5">
        <w:rPr>
          <w:rFonts w:cs="Arial"/>
        </w:rPr>
        <w:t>применить к лицу, замещающему муниципальную должность, меру ответственности (прекращение полномочий).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t>19.2. По итогам рассмотрения вопроса, указанного в подпункте «в» пункта 12 настоящего Положения, Комиссия принимает одно из следующих решений: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t>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t xml:space="preserve">б)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председателю </w:t>
      </w:r>
      <w:r w:rsidRPr="009632B5">
        <w:rPr>
          <w:rFonts w:cs="Arial"/>
          <w:iCs/>
        </w:rPr>
        <w:t xml:space="preserve">администрации  СП «Деревня Заболотье» </w:t>
      </w:r>
      <w:r w:rsidRPr="009632B5">
        <w:rPr>
          <w:rFonts w:cs="Arial"/>
        </w:rPr>
        <w:t>принять меры по урегулированию конфликта интересов или по недопущению его возникновения;</w:t>
      </w:r>
    </w:p>
    <w:p w:rsidR="009632B5" w:rsidRPr="009632B5" w:rsidRDefault="009632B5" w:rsidP="009632B5">
      <w:pPr>
        <w:autoSpaceDE w:val="0"/>
        <w:autoSpaceDN w:val="0"/>
        <w:adjustRightInd w:val="0"/>
        <w:ind w:left="-142" w:firstLine="709"/>
        <w:jc w:val="both"/>
        <w:rPr>
          <w:rFonts w:cs="Arial"/>
        </w:rPr>
      </w:pPr>
      <w:r w:rsidRPr="009632B5">
        <w:rPr>
          <w:rFonts w:cs="Arial"/>
        </w:rPr>
        <w:t xml:space="preserve">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председателю </w:t>
      </w:r>
      <w:r w:rsidRPr="009632B5">
        <w:rPr>
          <w:rFonts w:cs="Arial"/>
          <w:iCs/>
        </w:rPr>
        <w:t xml:space="preserve">администрации  СП « Деревня Заболотье» </w:t>
      </w:r>
      <w:r w:rsidRPr="009632B5">
        <w:rPr>
          <w:rFonts w:cs="Arial"/>
        </w:rPr>
        <w:t>применить к лицу, замещающему муниципальную должность, конкретную меру ответственности.</w:t>
      </w:r>
    </w:p>
    <w:p w:rsidR="000B0A03" w:rsidRPr="009632B5" w:rsidRDefault="00716505" w:rsidP="009632B5">
      <w:pPr>
        <w:autoSpaceDE w:val="0"/>
        <w:ind w:left="-142" w:firstLine="709"/>
        <w:jc w:val="both"/>
        <w:rPr>
          <w:spacing w:val="-7"/>
        </w:rPr>
      </w:pPr>
      <w:r w:rsidRPr="009632B5">
        <w:rPr>
          <w:spacing w:val="-7"/>
        </w:rPr>
        <w:t>19.3</w:t>
      </w:r>
      <w:r w:rsidR="000B0A03" w:rsidRPr="009632B5">
        <w:rPr>
          <w:spacing w:val="-7"/>
        </w:rPr>
        <w:t xml:space="preserve">. По итогам рассмотрения вопроса, указанного в подпункте «е» </w:t>
      </w:r>
      <w:r w:rsidR="003111F1" w:rsidRPr="009632B5">
        <w:rPr>
          <w:spacing w:val="-7"/>
        </w:rPr>
        <w:t>пункта 12</w:t>
      </w:r>
      <w:r w:rsidR="000B0A03" w:rsidRPr="009632B5">
        <w:rPr>
          <w:spacing w:val="-7"/>
        </w:rPr>
        <w:t xml:space="preserve"> настоящего Положения, </w:t>
      </w:r>
      <w:r w:rsidR="00B9088C" w:rsidRPr="009632B5">
        <w:rPr>
          <w:spacing w:val="-7"/>
        </w:rPr>
        <w:t>К</w:t>
      </w:r>
      <w:r w:rsidR="000B0A03" w:rsidRPr="009632B5">
        <w:rPr>
          <w:spacing w:val="-7"/>
        </w:rPr>
        <w:t>омиссия принимает одно из следующих решений:</w:t>
      </w:r>
    </w:p>
    <w:p w:rsidR="000B0A03" w:rsidRPr="009632B5" w:rsidRDefault="000B0A03" w:rsidP="009632B5">
      <w:pPr>
        <w:autoSpaceDE w:val="0"/>
        <w:ind w:left="-142" w:firstLine="709"/>
        <w:jc w:val="both"/>
        <w:rPr>
          <w:spacing w:val="-7"/>
        </w:rPr>
      </w:pPr>
      <w:r w:rsidRPr="009632B5">
        <w:rPr>
          <w:spacing w:val="-7"/>
        </w:rPr>
        <w:t xml:space="preserve">а) признать наличие причинно-следственной связи между возникновением не зависящих от </w:t>
      </w:r>
      <w:r w:rsidR="00B9088C" w:rsidRPr="009632B5">
        <w:rPr>
          <w:spacing w:val="-7"/>
        </w:rPr>
        <w:t xml:space="preserve">лица, замещающего муниципальную </w:t>
      </w:r>
      <w:r w:rsidR="005D3274" w:rsidRPr="009632B5">
        <w:rPr>
          <w:spacing w:val="-7"/>
        </w:rPr>
        <w:t>должность</w:t>
      </w:r>
      <w:r w:rsidR="00B9088C" w:rsidRPr="009632B5">
        <w:rPr>
          <w:spacing w:val="-7"/>
        </w:rPr>
        <w:t xml:space="preserve">, </w:t>
      </w:r>
      <w:r w:rsidRPr="009632B5">
        <w:rPr>
          <w:spacing w:val="-7"/>
        </w:rPr>
        <w:t xml:space="preserve">обстоятельств и невозможностью соблюдения им </w:t>
      </w:r>
      <w:r w:rsidR="00B9088C" w:rsidRPr="009632B5">
        <w:rPr>
          <w:spacing w:val="-7"/>
        </w:rPr>
        <w:t>требований законодательства о противодействии коррупции и (или) требований об урегулировании конфликта интересов</w:t>
      </w:r>
      <w:r w:rsidRPr="009632B5">
        <w:rPr>
          <w:spacing w:val="-7"/>
        </w:rPr>
        <w:t>;</w:t>
      </w:r>
    </w:p>
    <w:p w:rsidR="000B0A03" w:rsidRPr="009632B5" w:rsidRDefault="000B0A03" w:rsidP="009632B5">
      <w:pPr>
        <w:autoSpaceDE w:val="0"/>
        <w:ind w:left="-142" w:firstLine="709"/>
        <w:jc w:val="both"/>
        <w:rPr>
          <w:spacing w:val="-7"/>
        </w:rPr>
      </w:pPr>
      <w:r w:rsidRPr="009632B5">
        <w:rPr>
          <w:spacing w:val="-7"/>
        </w:rPr>
        <w:t xml:space="preserve">б) признать отсутствие причинно-следственной связи между возникновением не зависящих от </w:t>
      </w:r>
      <w:r w:rsidR="00B9088C" w:rsidRPr="009632B5">
        <w:rPr>
          <w:spacing w:val="-7"/>
        </w:rPr>
        <w:t xml:space="preserve">лица, замещающего муниципальную </w:t>
      </w:r>
      <w:r w:rsidR="005D3274" w:rsidRPr="009632B5">
        <w:rPr>
          <w:spacing w:val="-7"/>
        </w:rPr>
        <w:t>должность</w:t>
      </w:r>
      <w:r w:rsidR="007C7FD1" w:rsidRPr="009632B5">
        <w:rPr>
          <w:spacing w:val="-7"/>
        </w:rPr>
        <w:t>,</w:t>
      </w:r>
      <w:r w:rsidRPr="009632B5">
        <w:rPr>
          <w:spacing w:val="-7"/>
        </w:rPr>
        <w:t xml:space="preserve"> обстоятельств и невозможностью соблюдения им требований </w:t>
      </w:r>
      <w:r w:rsidR="00B9088C" w:rsidRPr="009632B5">
        <w:rPr>
          <w:spacing w:val="-7"/>
        </w:rPr>
        <w:t>законодательства о противодействии коррупции</w:t>
      </w:r>
      <w:r w:rsidRPr="009632B5">
        <w:rPr>
          <w:spacing w:val="-7"/>
        </w:rPr>
        <w:t xml:space="preserve"> и (или) требований об урегулировании конфликта интересов.»</w:t>
      </w:r>
      <w:r w:rsidR="009632B5" w:rsidRPr="009632B5">
        <w:rPr>
          <w:spacing w:val="-7"/>
        </w:rPr>
        <w:t>.</w:t>
      </w:r>
    </w:p>
    <w:p w:rsidR="009632B5" w:rsidRPr="009632B5" w:rsidRDefault="009632B5" w:rsidP="009632B5">
      <w:pPr>
        <w:autoSpaceDE w:val="0"/>
        <w:ind w:left="-142" w:firstLine="709"/>
        <w:jc w:val="both"/>
        <w:rPr>
          <w:spacing w:val="-7"/>
        </w:rPr>
      </w:pPr>
    </w:p>
    <w:p w:rsidR="000B0A03" w:rsidRPr="009632B5" w:rsidRDefault="009632B5" w:rsidP="009632B5">
      <w:pPr>
        <w:autoSpaceDE w:val="0"/>
        <w:ind w:left="-142" w:firstLine="709"/>
        <w:jc w:val="both"/>
        <w:rPr>
          <w:spacing w:val="-7"/>
        </w:rPr>
      </w:pPr>
      <w:r w:rsidRPr="009632B5">
        <w:rPr>
          <w:spacing w:val="-7"/>
        </w:rPr>
        <w:t>1.</w:t>
      </w:r>
      <w:r w:rsidR="00BC4637">
        <w:rPr>
          <w:spacing w:val="-7"/>
        </w:rPr>
        <w:t>6</w:t>
      </w:r>
      <w:r w:rsidRPr="009632B5">
        <w:rPr>
          <w:spacing w:val="-7"/>
        </w:rPr>
        <w:t>. П</w:t>
      </w:r>
      <w:r w:rsidR="000B0A03" w:rsidRPr="009632B5">
        <w:rPr>
          <w:spacing w:val="-7"/>
        </w:rPr>
        <w:t xml:space="preserve">ункт </w:t>
      </w:r>
      <w:r w:rsidR="00B9088C" w:rsidRPr="009632B5">
        <w:rPr>
          <w:spacing w:val="-7"/>
        </w:rPr>
        <w:t>20 Положения</w:t>
      </w:r>
      <w:r w:rsidR="000B0A03" w:rsidRPr="009632B5">
        <w:rPr>
          <w:spacing w:val="-7"/>
        </w:rPr>
        <w:t xml:space="preserve"> изложить в </w:t>
      </w:r>
      <w:r w:rsidRPr="009632B5">
        <w:rPr>
          <w:spacing w:val="-7"/>
        </w:rPr>
        <w:t xml:space="preserve">новой </w:t>
      </w:r>
      <w:r w:rsidR="000B0A03" w:rsidRPr="009632B5">
        <w:rPr>
          <w:spacing w:val="-7"/>
        </w:rPr>
        <w:t xml:space="preserve"> редакции:</w:t>
      </w:r>
    </w:p>
    <w:p w:rsidR="000B0A03" w:rsidRPr="009632B5" w:rsidRDefault="000B0A03" w:rsidP="009632B5">
      <w:pPr>
        <w:autoSpaceDE w:val="0"/>
        <w:ind w:left="-142" w:firstLine="709"/>
        <w:jc w:val="both"/>
        <w:rPr>
          <w:spacing w:val="-7"/>
        </w:rPr>
      </w:pPr>
      <w:r w:rsidRPr="009632B5">
        <w:rPr>
          <w:spacing w:val="-7"/>
        </w:rPr>
        <w:lastRenderedPageBreak/>
        <w:t>«</w:t>
      </w:r>
      <w:r w:rsidR="00B9088C" w:rsidRPr="009632B5">
        <w:rPr>
          <w:spacing w:val="-7"/>
        </w:rPr>
        <w:t>20</w:t>
      </w:r>
      <w:r w:rsidRPr="009632B5">
        <w:rPr>
          <w:spacing w:val="-7"/>
        </w:rPr>
        <w:t xml:space="preserve">. По итогам рассмотрения вопросов, указанных в подпунктах «а», «б», </w:t>
      </w:r>
      <w:r w:rsidR="00B9088C" w:rsidRPr="009632B5">
        <w:rPr>
          <w:spacing w:val="-7"/>
        </w:rPr>
        <w:t xml:space="preserve">«в», </w:t>
      </w:r>
      <w:r w:rsidRPr="009632B5">
        <w:rPr>
          <w:spacing w:val="-7"/>
        </w:rPr>
        <w:t xml:space="preserve">«д» и «е» </w:t>
      </w:r>
      <w:r w:rsidR="003111F1" w:rsidRPr="009632B5">
        <w:rPr>
          <w:spacing w:val="-7"/>
        </w:rPr>
        <w:t>пункта 12</w:t>
      </w:r>
      <w:r w:rsidRPr="009632B5">
        <w:rPr>
          <w:spacing w:val="-7"/>
        </w:rPr>
        <w:t xml:space="preserve"> настоящего Положения, и при наличии к тому оснований </w:t>
      </w:r>
      <w:r w:rsidR="00B9088C" w:rsidRPr="009632B5">
        <w:rPr>
          <w:spacing w:val="-7"/>
        </w:rPr>
        <w:t>К</w:t>
      </w:r>
      <w:r w:rsidRPr="009632B5">
        <w:rPr>
          <w:spacing w:val="-7"/>
        </w:rPr>
        <w:t>омиссия может принять иное решение, чем это предусмотрено пункт</w:t>
      </w:r>
      <w:r w:rsidR="00257B01">
        <w:rPr>
          <w:spacing w:val="-7"/>
        </w:rPr>
        <w:t xml:space="preserve">ом </w:t>
      </w:r>
      <w:r w:rsidR="00B9088C" w:rsidRPr="009632B5">
        <w:rPr>
          <w:spacing w:val="-7"/>
        </w:rPr>
        <w:t xml:space="preserve">19 </w:t>
      </w:r>
      <w:r w:rsidRPr="009632B5">
        <w:rPr>
          <w:spacing w:val="-7"/>
        </w:rPr>
        <w:t xml:space="preserve"> настоящего Положения. Основания и мотивы принятия такого решения должны быть отражены в протоколе заседания </w:t>
      </w:r>
      <w:r w:rsidR="00B9088C" w:rsidRPr="009632B5">
        <w:rPr>
          <w:spacing w:val="-7"/>
        </w:rPr>
        <w:t>К</w:t>
      </w:r>
      <w:r w:rsidRPr="009632B5">
        <w:rPr>
          <w:spacing w:val="-7"/>
        </w:rPr>
        <w:t>омиссии.»</w:t>
      </w:r>
      <w:r w:rsidR="009632B5" w:rsidRPr="009632B5">
        <w:rPr>
          <w:spacing w:val="-7"/>
        </w:rPr>
        <w:t>.</w:t>
      </w:r>
    </w:p>
    <w:p w:rsidR="009632B5" w:rsidRPr="009632B5" w:rsidRDefault="009632B5" w:rsidP="009632B5">
      <w:pPr>
        <w:autoSpaceDE w:val="0"/>
        <w:ind w:left="-142" w:firstLine="709"/>
        <w:jc w:val="both"/>
        <w:rPr>
          <w:spacing w:val="-7"/>
        </w:rPr>
      </w:pPr>
    </w:p>
    <w:p w:rsidR="00B9088C" w:rsidRDefault="009632B5" w:rsidP="009632B5">
      <w:pPr>
        <w:autoSpaceDE w:val="0"/>
        <w:ind w:left="-142" w:firstLine="709"/>
        <w:jc w:val="both"/>
        <w:rPr>
          <w:spacing w:val="-7"/>
        </w:rPr>
      </w:pPr>
      <w:r w:rsidRPr="009632B5">
        <w:rPr>
          <w:spacing w:val="-7"/>
        </w:rPr>
        <w:t>1.</w:t>
      </w:r>
      <w:r w:rsidR="00BC4637">
        <w:rPr>
          <w:spacing w:val="-7"/>
        </w:rPr>
        <w:t>7</w:t>
      </w:r>
      <w:r w:rsidRPr="009632B5">
        <w:rPr>
          <w:spacing w:val="-7"/>
        </w:rPr>
        <w:t>. В</w:t>
      </w:r>
      <w:r w:rsidR="00B9088C" w:rsidRPr="009632B5">
        <w:rPr>
          <w:spacing w:val="-7"/>
        </w:rPr>
        <w:t xml:space="preserve"> пункте 21 Положения слова «подпунктом «в» пункта 12» заменить словами «подпунктом «г» пункта 12».</w:t>
      </w:r>
    </w:p>
    <w:p w:rsidR="00321F6A" w:rsidRPr="009632B5" w:rsidRDefault="00321F6A" w:rsidP="009632B5">
      <w:pPr>
        <w:autoSpaceDE w:val="0"/>
        <w:ind w:left="-142" w:firstLine="709"/>
        <w:jc w:val="both"/>
        <w:rPr>
          <w:spacing w:val="-7"/>
        </w:rPr>
      </w:pPr>
    </w:p>
    <w:p w:rsidR="000B0A03" w:rsidRPr="009632B5" w:rsidRDefault="000B0A03" w:rsidP="009632B5">
      <w:pPr>
        <w:autoSpaceDE w:val="0"/>
        <w:autoSpaceDN w:val="0"/>
        <w:adjustRightInd w:val="0"/>
        <w:ind w:left="-142" w:firstLine="709"/>
        <w:jc w:val="both"/>
        <w:rPr>
          <w:i/>
          <w:iCs/>
        </w:rPr>
      </w:pPr>
      <w:r w:rsidRPr="009632B5">
        <w:t>2. Решение опубликовать в газете «Людиновский рабочий», в сети Интернет на официальном сайте.</w:t>
      </w:r>
    </w:p>
    <w:p w:rsidR="000B0A03" w:rsidRPr="009632B5" w:rsidRDefault="000B0A03" w:rsidP="009632B5">
      <w:pPr>
        <w:autoSpaceDE w:val="0"/>
        <w:autoSpaceDN w:val="0"/>
        <w:adjustRightInd w:val="0"/>
        <w:ind w:left="-142" w:firstLine="709"/>
        <w:jc w:val="both"/>
        <w:rPr>
          <w:i/>
          <w:iCs/>
        </w:rPr>
      </w:pPr>
      <w:r w:rsidRPr="009632B5">
        <w:t>3. Настоящее решение вступает в силу со дня его официального опубликования (обнародования).</w:t>
      </w:r>
    </w:p>
    <w:p w:rsidR="000B0A03" w:rsidRPr="009632B5" w:rsidRDefault="000B0A03" w:rsidP="009632B5">
      <w:pPr>
        <w:autoSpaceDE w:val="0"/>
        <w:autoSpaceDN w:val="0"/>
        <w:adjustRightInd w:val="0"/>
        <w:ind w:left="-142" w:firstLine="709"/>
        <w:jc w:val="both"/>
        <w:rPr>
          <w:i/>
          <w:iCs/>
        </w:rPr>
      </w:pPr>
      <w:r w:rsidRPr="009632B5">
        <w:t>4. Контроль за исполнением настоящего решения оставляю за собой.</w:t>
      </w:r>
    </w:p>
    <w:p w:rsidR="00743A49" w:rsidRDefault="00743A49" w:rsidP="009632B5">
      <w:pPr>
        <w:ind w:firstLine="708"/>
        <w:jc w:val="both"/>
        <w:rPr>
          <w:color w:val="000000"/>
          <w:spacing w:val="-7"/>
        </w:rPr>
      </w:pPr>
    </w:p>
    <w:p w:rsidR="00BC4637" w:rsidRPr="009632B5" w:rsidRDefault="00BC4637" w:rsidP="009632B5">
      <w:pPr>
        <w:ind w:firstLine="708"/>
        <w:jc w:val="both"/>
        <w:rPr>
          <w:color w:val="000000"/>
          <w:spacing w:val="-7"/>
        </w:rPr>
      </w:pPr>
    </w:p>
    <w:p w:rsidR="000B0A03" w:rsidRPr="009632B5" w:rsidRDefault="000B0A03" w:rsidP="009632B5">
      <w:pPr>
        <w:jc w:val="both"/>
        <w:rPr>
          <w:b/>
          <w:color w:val="000000"/>
          <w:spacing w:val="-7"/>
        </w:rPr>
      </w:pPr>
      <w:r w:rsidRPr="009632B5">
        <w:rPr>
          <w:b/>
          <w:color w:val="000000"/>
          <w:spacing w:val="-7"/>
        </w:rPr>
        <w:t>Глава сельского поселения</w:t>
      </w:r>
    </w:p>
    <w:p w:rsidR="00C46FFC" w:rsidRPr="009632B5" w:rsidRDefault="000B0A03" w:rsidP="009632B5">
      <w:pPr>
        <w:jc w:val="both"/>
        <w:rPr>
          <w:b/>
          <w:color w:val="FF0000"/>
        </w:rPr>
      </w:pPr>
      <w:r w:rsidRPr="009632B5">
        <w:rPr>
          <w:b/>
          <w:color w:val="000000"/>
          <w:spacing w:val="-7"/>
        </w:rPr>
        <w:t xml:space="preserve">«Деревня Заболотье»        </w:t>
      </w:r>
      <w:r w:rsidR="00B36797" w:rsidRPr="009632B5">
        <w:rPr>
          <w:b/>
          <w:color w:val="000000"/>
          <w:spacing w:val="-7"/>
        </w:rPr>
        <w:t xml:space="preserve">                               </w:t>
      </w:r>
      <w:r w:rsidR="009632B5" w:rsidRPr="009632B5">
        <w:rPr>
          <w:b/>
          <w:color w:val="000000"/>
          <w:spacing w:val="-7"/>
        </w:rPr>
        <w:t xml:space="preserve">                                 </w:t>
      </w:r>
      <w:r w:rsidR="009632B5">
        <w:rPr>
          <w:b/>
          <w:color w:val="000000"/>
          <w:spacing w:val="-7"/>
        </w:rPr>
        <w:t xml:space="preserve">                                </w:t>
      </w:r>
      <w:r w:rsidR="00B36797" w:rsidRPr="009632B5">
        <w:rPr>
          <w:b/>
          <w:color w:val="000000"/>
          <w:spacing w:val="-7"/>
        </w:rPr>
        <w:t>В.М.</w:t>
      </w:r>
      <w:r w:rsidR="009632B5" w:rsidRPr="009632B5">
        <w:rPr>
          <w:b/>
          <w:color w:val="000000"/>
          <w:spacing w:val="-7"/>
        </w:rPr>
        <w:t xml:space="preserve"> </w:t>
      </w:r>
      <w:r w:rsidR="00B36797" w:rsidRPr="009632B5">
        <w:rPr>
          <w:b/>
          <w:color w:val="000000"/>
          <w:spacing w:val="-7"/>
        </w:rPr>
        <w:t>Кочемина</w:t>
      </w:r>
    </w:p>
    <w:sectPr w:rsidR="00C46FFC" w:rsidRPr="009632B5" w:rsidSect="009632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918" w:rsidRDefault="00DB4918" w:rsidP="0081489E">
      <w:r>
        <w:separator/>
      </w:r>
    </w:p>
  </w:endnote>
  <w:endnote w:type="continuationSeparator" w:id="1">
    <w:p w:rsidR="00DB4918" w:rsidRDefault="00DB4918" w:rsidP="0081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918" w:rsidRDefault="00DB4918" w:rsidP="0081489E">
      <w:r>
        <w:separator/>
      </w:r>
    </w:p>
  </w:footnote>
  <w:footnote w:type="continuationSeparator" w:id="1">
    <w:p w:rsidR="00DB4918" w:rsidRDefault="00DB4918" w:rsidP="00814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56365"/>
    <w:multiLevelType w:val="multilevel"/>
    <w:tmpl w:val="AD80B2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72882781"/>
    <w:multiLevelType w:val="multilevel"/>
    <w:tmpl w:val="787EF1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45A62A4"/>
    <w:multiLevelType w:val="hybridMultilevel"/>
    <w:tmpl w:val="73FAA9B4"/>
    <w:lvl w:ilvl="0" w:tplc="9C723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AE4E4C"/>
    <w:multiLevelType w:val="multilevel"/>
    <w:tmpl w:val="147E6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F41"/>
    <w:rsid w:val="00002473"/>
    <w:rsid w:val="00055F71"/>
    <w:rsid w:val="00055FAE"/>
    <w:rsid w:val="00071BA6"/>
    <w:rsid w:val="00075986"/>
    <w:rsid w:val="000928E1"/>
    <w:rsid w:val="00096602"/>
    <w:rsid w:val="000B078C"/>
    <w:rsid w:val="000B0A03"/>
    <w:rsid w:val="000C006F"/>
    <w:rsid w:val="000D0537"/>
    <w:rsid w:val="000E4B69"/>
    <w:rsid w:val="000E69ED"/>
    <w:rsid w:val="000F0E7D"/>
    <w:rsid w:val="000F56AB"/>
    <w:rsid w:val="0010575E"/>
    <w:rsid w:val="00111A1F"/>
    <w:rsid w:val="00111B61"/>
    <w:rsid w:val="0012258B"/>
    <w:rsid w:val="00126EAF"/>
    <w:rsid w:val="001352E3"/>
    <w:rsid w:val="001570C5"/>
    <w:rsid w:val="00171E87"/>
    <w:rsid w:val="00193E35"/>
    <w:rsid w:val="001B554B"/>
    <w:rsid w:val="001C3F4C"/>
    <w:rsid w:val="001E6430"/>
    <w:rsid w:val="001F2705"/>
    <w:rsid w:val="001F44B8"/>
    <w:rsid w:val="001F4954"/>
    <w:rsid w:val="002009DA"/>
    <w:rsid w:val="0020574F"/>
    <w:rsid w:val="002148B0"/>
    <w:rsid w:val="00242BDC"/>
    <w:rsid w:val="00257B01"/>
    <w:rsid w:val="0026450B"/>
    <w:rsid w:val="0028245E"/>
    <w:rsid w:val="002A1F0D"/>
    <w:rsid w:val="002A5709"/>
    <w:rsid w:val="002C0A62"/>
    <w:rsid w:val="002C2373"/>
    <w:rsid w:val="002C54D4"/>
    <w:rsid w:val="002C6427"/>
    <w:rsid w:val="002F7748"/>
    <w:rsid w:val="003111F1"/>
    <w:rsid w:val="00321F6A"/>
    <w:rsid w:val="00337A06"/>
    <w:rsid w:val="00365F41"/>
    <w:rsid w:val="00374358"/>
    <w:rsid w:val="003919BB"/>
    <w:rsid w:val="003946F2"/>
    <w:rsid w:val="003B1B84"/>
    <w:rsid w:val="003C1435"/>
    <w:rsid w:val="003C353B"/>
    <w:rsid w:val="003C769C"/>
    <w:rsid w:val="003D0A0C"/>
    <w:rsid w:val="003D10CE"/>
    <w:rsid w:val="003F1ACB"/>
    <w:rsid w:val="003F20DF"/>
    <w:rsid w:val="003F55B3"/>
    <w:rsid w:val="00400F55"/>
    <w:rsid w:val="00402AAC"/>
    <w:rsid w:val="00403C43"/>
    <w:rsid w:val="00407643"/>
    <w:rsid w:val="00421591"/>
    <w:rsid w:val="00426C6F"/>
    <w:rsid w:val="00437FE0"/>
    <w:rsid w:val="004406A8"/>
    <w:rsid w:val="00455413"/>
    <w:rsid w:val="0046157B"/>
    <w:rsid w:val="00474288"/>
    <w:rsid w:val="00483DC4"/>
    <w:rsid w:val="0048719F"/>
    <w:rsid w:val="004925A5"/>
    <w:rsid w:val="004A293D"/>
    <w:rsid w:val="004A3ECE"/>
    <w:rsid w:val="004B0281"/>
    <w:rsid w:val="004B03FF"/>
    <w:rsid w:val="004B2D0D"/>
    <w:rsid w:val="004B362F"/>
    <w:rsid w:val="004B4241"/>
    <w:rsid w:val="004C29E3"/>
    <w:rsid w:val="004C798A"/>
    <w:rsid w:val="004E1A06"/>
    <w:rsid w:val="004F4ED6"/>
    <w:rsid w:val="004F6B78"/>
    <w:rsid w:val="00506C60"/>
    <w:rsid w:val="00507E1B"/>
    <w:rsid w:val="00520047"/>
    <w:rsid w:val="0052063C"/>
    <w:rsid w:val="005277F1"/>
    <w:rsid w:val="00544C8B"/>
    <w:rsid w:val="00582803"/>
    <w:rsid w:val="00597F35"/>
    <w:rsid w:val="005A0DF4"/>
    <w:rsid w:val="005C6779"/>
    <w:rsid w:val="005D3274"/>
    <w:rsid w:val="005D3603"/>
    <w:rsid w:val="005F7F7B"/>
    <w:rsid w:val="006049F6"/>
    <w:rsid w:val="00624A22"/>
    <w:rsid w:val="00625C9B"/>
    <w:rsid w:val="006266FA"/>
    <w:rsid w:val="00642836"/>
    <w:rsid w:val="006471AC"/>
    <w:rsid w:val="00662641"/>
    <w:rsid w:val="00666BD9"/>
    <w:rsid w:val="00670F30"/>
    <w:rsid w:val="00693955"/>
    <w:rsid w:val="00694E74"/>
    <w:rsid w:val="00696D57"/>
    <w:rsid w:val="006A2D38"/>
    <w:rsid w:val="006A2F17"/>
    <w:rsid w:val="006A537E"/>
    <w:rsid w:val="006B56FF"/>
    <w:rsid w:val="006C073C"/>
    <w:rsid w:val="006E1F32"/>
    <w:rsid w:val="006E47A8"/>
    <w:rsid w:val="006E7A5C"/>
    <w:rsid w:val="006F55A6"/>
    <w:rsid w:val="00716505"/>
    <w:rsid w:val="00725429"/>
    <w:rsid w:val="007257FD"/>
    <w:rsid w:val="007366BB"/>
    <w:rsid w:val="00742511"/>
    <w:rsid w:val="00743A49"/>
    <w:rsid w:val="00751B36"/>
    <w:rsid w:val="00753BEE"/>
    <w:rsid w:val="00763259"/>
    <w:rsid w:val="00764C8F"/>
    <w:rsid w:val="007960EA"/>
    <w:rsid w:val="007A46BE"/>
    <w:rsid w:val="007C7FD1"/>
    <w:rsid w:val="007D2D23"/>
    <w:rsid w:val="007E309A"/>
    <w:rsid w:val="0081489E"/>
    <w:rsid w:val="008150D9"/>
    <w:rsid w:val="008162BC"/>
    <w:rsid w:val="0082041E"/>
    <w:rsid w:val="00821C93"/>
    <w:rsid w:val="008516E3"/>
    <w:rsid w:val="00864B8D"/>
    <w:rsid w:val="00880F68"/>
    <w:rsid w:val="0088329F"/>
    <w:rsid w:val="00887A1C"/>
    <w:rsid w:val="00896337"/>
    <w:rsid w:val="008A1130"/>
    <w:rsid w:val="008C5737"/>
    <w:rsid w:val="008F67F2"/>
    <w:rsid w:val="00906BAC"/>
    <w:rsid w:val="00955940"/>
    <w:rsid w:val="0095645E"/>
    <w:rsid w:val="009632B5"/>
    <w:rsid w:val="0097445C"/>
    <w:rsid w:val="009829B3"/>
    <w:rsid w:val="009829B9"/>
    <w:rsid w:val="00982E15"/>
    <w:rsid w:val="009925FA"/>
    <w:rsid w:val="00993F1A"/>
    <w:rsid w:val="00996C58"/>
    <w:rsid w:val="009A6A3B"/>
    <w:rsid w:val="009B0A88"/>
    <w:rsid w:val="009B6C5A"/>
    <w:rsid w:val="009C0D43"/>
    <w:rsid w:val="009E6BAF"/>
    <w:rsid w:val="009F19B6"/>
    <w:rsid w:val="00A148BC"/>
    <w:rsid w:val="00A31388"/>
    <w:rsid w:val="00A373F4"/>
    <w:rsid w:val="00A44C1E"/>
    <w:rsid w:val="00A71F8E"/>
    <w:rsid w:val="00A72916"/>
    <w:rsid w:val="00A74CB4"/>
    <w:rsid w:val="00A818E8"/>
    <w:rsid w:val="00A91995"/>
    <w:rsid w:val="00AB0488"/>
    <w:rsid w:val="00AC0F61"/>
    <w:rsid w:val="00AC2355"/>
    <w:rsid w:val="00AC7214"/>
    <w:rsid w:val="00AF3758"/>
    <w:rsid w:val="00AF385D"/>
    <w:rsid w:val="00B1091E"/>
    <w:rsid w:val="00B26D74"/>
    <w:rsid w:val="00B36797"/>
    <w:rsid w:val="00B52AB2"/>
    <w:rsid w:val="00B579FA"/>
    <w:rsid w:val="00B629B3"/>
    <w:rsid w:val="00B63DE2"/>
    <w:rsid w:val="00B64529"/>
    <w:rsid w:val="00B67263"/>
    <w:rsid w:val="00B84895"/>
    <w:rsid w:val="00B87440"/>
    <w:rsid w:val="00B9088C"/>
    <w:rsid w:val="00B9723C"/>
    <w:rsid w:val="00BA19BA"/>
    <w:rsid w:val="00BA55EB"/>
    <w:rsid w:val="00BA76F6"/>
    <w:rsid w:val="00BB1602"/>
    <w:rsid w:val="00BB259D"/>
    <w:rsid w:val="00BC128F"/>
    <w:rsid w:val="00BC4637"/>
    <w:rsid w:val="00BC4D6C"/>
    <w:rsid w:val="00BC735D"/>
    <w:rsid w:val="00BD0688"/>
    <w:rsid w:val="00BD19EC"/>
    <w:rsid w:val="00BE1271"/>
    <w:rsid w:val="00BE5A8D"/>
    <w:rsid w:val="00BF30D8"/>
    <w:rsid w:val="00BF3A20"/>
    <w:rsid w:val="00C01DD5"/>
    <w:rsid w:val="00C46FFC"/>
    <w:rsid w:val="00C60A42"/>
    <w:rsid w:val="00C63416"/>
    <w:rsid w:val="00C64B2D"/>
    <w:rsid w:val="00C7348F"/>
    <w:rsid w:val="00C73B72"/>
    <w:rsid w:val="00C82382"/>
    <w:rsid w:val="00C84C17"/>
    <w:rsid w:val="00C9291A"/>
    <w:rsid w:val="00CB272B"/>
    <w:rsid w:val="00CE679F"/>
    <w:rsid w:val="00CF23CD"/>
    <w:rsid w:val="00CF31FE"/>
    <w:rsid w:val="00D013F0"/>
    <w:rsid w:val="00D114E9"/>
    <w:rsid w:val="00D224E9"/>
    <w:rsid w:val="00D2338D"/>
    <w:rsid w:val="00D24036"/>
    <w:rsid w:val="00D56C02"/>
    <w:rsid w:val="00D63642"/>
    <w:rsid w:val="00D63DC2"/>
    <w:rsid w:val="00D710E6"/>
    <w:rsid w:val="00D8164F"/>
    <w:rsid w:val="00D828D5"/>
    <w:rsid w:val="00D84581"/>
    <w:rsid w:val="00D90C44"/>
    <w:rsid w:val="00D949EE"/>
    <w:rsid w:val="00DA10DE"/>
    <w:rsid w:val="00DA685F"/>
    <w:rsid w:val="00DB1585"/>
    <w:rsid w:val="00DB4918"/>
    <w:rsid w:val="00DD5DBC"/>
    <w:rsid w:val="00DF7EFF"/>
    <w:rsid w:val="00E00083"/>
    <w:rsid w:val="00E011C7"/>
    <w:rsid w:val="00E048FD"/>
    <w:rsid w:val="00E1138E"/>
    <w:rsid w:val="00E20999"/>
    <w:rsid w:val="00E31C1C"/>
    <w:rsid w:val="00E3657D"/>
    <w:rsid w:val="00E4396E"/>
    <w:rsid w:val="00E447FD"/>
    <w:rsid w:val="00E46D78"/>
    <w:rsid w:val="00E61D82"/>
    <w:rsid w:val="00E6370F"/>
    <w:rsid w:val="00E65BE7"/>
    <w:rsid w:val="00E65FD5"/>
    <w:rsid w:val="00E7045E"/>
    <w:rsid w:val="00E816BC"/>
    <w:rsid w:val="00E84B3C"/>
    <w:rsid w:val="00E91D51"/>
    <w:rsid w:val="00E94BED"/>
    <w:rsid w:val="00E9768E"/>
    <w:rsid w:val="00EC684C"/>
    <w:rsid w:val="00ED7D9B"/>
    <w:rsid w:val="00EF2731"/>
    <w:rsid w:val="00EF5181"/>
    <w:rsid w:val="00EF586A"/>
    <w:rsid w:val="00F12717"/>
    <w:rsid w:val="00F153F6"/>
    <w:rsid w:val="00F40388"/>
    <w:rsid w:val="00F51BC8"/>
    <w:rsid w:val="00F6009A"/>
    <w:rsid w:val="00F71E41"/>
    <w:rsid w:val="00F80360"/>
    <w:rsid w:val="00F80F75"/>
    <w:rsid w:val="00F8663F"/>
    <w:rsid w:val="00F94496"/>
    <w:rsid w:val="00FA3339"/>
    <w:rsid w:val="00FC1707"/>
    <w:rsid w:val="00FC466B"/>
    <w:rsid w:val="00FE29DE"/>
    <w:rsid w:val="00FE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79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B579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071BA6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071BA6"/>
    <w:rPr>
      <w:color w:val="0000FF"/>
      <w:u w:val="single"/>
    </w:rPr>
  </w:style>
  <w:style w:type="paragraph" w:customStyle="1" w:styleId="a4">
    <w:name w:val="Текст постановления"/>
    <w:basedOn w:val="a"/>
    <w:uiPriority w:val="99"/>
    <w:rsid w:val="00AF3758"/>
    <w:pPr>
      <w:ind w:firstLine="709"/>
    </w:pPr>
    <w:rPr>
      <w:szCs w:val="20"/>
    </w:rPr>
  </w:style>
  <w:style w:type="paragraph" w:styleId="3">
    <w:name w:val="Body Text 3"/>
    <w:basedOn w:val="a"/>
    <w:link w:val="30"/>
    <w:uiPriority w:val="99"/>
    <w:rsid w:val="00AF3758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AF3758"/>
    <w:rPr>
      <w:rFonts w:ascii="Times New Roman" w:eastAsia="Times New Roman" w:hAnsi="Times New Roman"/>
      <w:sz w:val="16"/>
      <w:szCs w:val="16"/>
    </w:rPr>
  </w:style>
  <w:style w:type="paragraph" w:styleId="a5">
    <w:name w:val="No Spacing"/>
    <w:uiPriority w:val="99"/>
    <w:qFormat/>
    <w:rsid w:val="00AF3758"/>
    <w:rPr>
      <w:sz w:val="22"/>
      <w:szCs w:val="22"/>
      <w:lang w:eastAsia="en-US"/>
    </w:rPr>
  </w:style>
  <w:style w:type="character" w:customStyle="1" w:styleId="a6">
    <w:name w:val="Цветовое выделение"/>
    <w:uiPriority w:val="99"/>
    <w:rsid w:val="00AF3758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AF37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7">
    <w:name w:val="s_37"/>
    <w:basedOn w:val="a"/>
    <w:rsid w:val="00AF3758"/>
    <w:pPr>
      <w:spacing w:before="100" w:beforeAutospacing="1" w:after="100" w:afterAutospacing="1"/>
    </w:pPr>
  </w:style>
  <w:style w:type="paragraph" w:customStyle="1" w:styleId="s3">
    <w:name w:val="s_3"/>
    <w:basedOn w:val="a"/>
    <w:rsid w:val="00AF37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F3758"/>
    <w:pPr>
      <w:spacing w:before="100" w:beforeAutospacing="1" w:after="100" w:afterAutospacing="1"/>
    </w:pPr>
  </w:style>
  <w:style w:type="paragraph" w:customStyle="1" w:styleId="s16">
    <w:name w:val="s_16"/>
    <w:basedOn w:val="a"/>
    <w:rsid w:val="00AF375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F7748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81489E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81489E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1489E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81489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1489E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8148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286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21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2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9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4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9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8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aa48369-618a-4bb4-b4b8-ae15f2b7ebf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академия МВД РФ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SovetnikProf</dc:creator>
  <cp:lastModifiedBy>User</cp:lastModifiedBy>
  <cp:revision>2</cp:revision>
  <cp:lastPrinted>2024-10-24T06:38:00Z</cp:lastPrinted>
  <dcterms:created xsi:type="dcterms:W3CDTF">2024-10-24T17:49:00Z</dcterms:created>
  <dcterms:modified xsi:type="dcterms:W3CDTF">2024-10-24T17:49:00Z</dcterms:modified>
</cp:coreProperties>
</file>