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93" w:rsidRDefault="009A0993" w:rsidP="009A0993">
      <w:pPr>
        <w:shd w:val="clear" w:color="auto" w:fill="FFFFFF"/>
        <w:jc w:val="center"/>
        <w:rPr>
          <w:sz w:val="2"/>
          <w:szCs w:val="2"/>
        </w:rPr>
      </w:pPr>
    </w:p>
    <w:p w:rsidR="009A0993" w:rsidRPr="006C78EB" w:rsidRDefault="009A0993" w:rsidP="009A0993">
      <w:pPr>
        <w:pStyle w:val="a4"/>
        <w:jc w:val="center"/>
        <w:rPr>
          <w:b/>
          <w:sz w:val="28"/>
          <w:szCs w:val="28"/>
          <w:lang w:val="ru-RU"/>
        </w:rPr>
      </w:pPr>
      <w:r w:rsidRPr="006C78EB">
        <w:rPr>
          <w:b/>
          <w:sz w:val="28"/>
          <w:szCs w:val="28"/>
          <w:lang w:val="ru-RU"/>
        </w:rPr>
        <w:t>Администрация</w:t>
      </w:r>
    </w:p>
    <w:p w:rsidR="009A0993" w:rsidRPr="006C78EB" w:rsidRDefault="009A0993" w:rsidP="009A0993">
      <w:pPr>
        <w:pStyle w:val="a4"/>
        <w:jc w:val="center"/>
        <w:rPr>
          <w:b/>
          <w:sz w:val="28"/>
          <w:szCs w:val="28"/>
          <w:lang w:val="ru-RU"/>
        </w:rPr>
      </w:pPr>
      <w:r w:rsidRPr="006C78EB">
        <w:rPr>
          <w:b/>
          <w:sz w:val="28"/>
          <w:szCs w:val="28"/>
          <w:lang w:val="ru-RU"/>
        </w:rPr>
        <w:t>(исполнительно – распорядительный орган)</w:t>
      </w:r>
    </w:p>
    <w:p w:rsidR="009A0993" w:rsidRPr="006C78EB" w:rsidRDefault="009A0993" w:rsidP="009A0993">
      <w:pPr>
        <w:pStyle w:val="a4"/>
        <w:jc w:val="center"/>
        <w:rPr>
          <w:b/>
          <w:sz w:val="28"/>
          <w:szCs w:val="28"/>
          <w:lang w:val="ru-RU"/>
        </w:rPr>
      </w:pPr>
      <w:r w:rsidRPr="006C78EB">
        <w:rPr>
          <w:b/>
          <w:sz w:val="28"/>
          <w:szCs w:val="28"/>
          <w:lang w:val="ru-RU"/>
        </w:rPr>
        <w:t>сельского поселения «Село Букань»</w:t>
      </w:r>
    </w:p>
    <w:p w:rsidR="009A0993" w:rsidRPr="006C78EB" w:rsidRDefault="009A0993" w:rsidP="009A0993">
      <w:pPr>
        <w:pStyle w:val="a4"/>
        <w:jc w:val="center"/>
        <w:rPr>
          <w:b/>
          <w:sz w:val="28"/>
          <w:szCs w:val="28"/>
          <w:lang w:val="ru-RU"/>
        </w:rPr>
      </w:pPr>
      <w:proofErr w:type="spellStart"/>
      <w:r w:rsidRPr="006C78EB">
        <w:rPr>
          <w:b/>
          <w:sz w:val="28"/>
          <w:szCs w:val="28"/>
          <w:lang w:val="ru-RU"/>
        </w:rPr>
        <w:t>Людиновского</w:t>
      </w:r>
      <w:proofErr w:type="spellEnd"/>
      <w:r w:rsidRPr="006C78EB">
        <w:rPr>
          <w:b/>
          <w:sz w:val="28"/>
          <w:szCs w:val="28"/>
          <w:lang w:val="ru-RU"/>
        </w:rPr>
        <w:t xml:space="preserve"> района Калужской области</w:t>
      </w:r>
    </w:p>
    <w:p w:rsidR="009A0993" w:rsidRPr="006C78EB" w:rsidRDefault="009A0993" w:rsidP="009A0993">
      <w:pPr>
        <w:autoSpaceDE w:val="0"/>
        <w:autoSpaceDN w:val="0"/>
        <w:adjustRightInd w:val="0"/>
        <w:jc w:val="center"/>
        <w:rPr>
          <w:b/>
          <w:bCs/>
          <w:kern w:val="2"/>
          <w:sz w:val="24"/>
          <w:szCs w:val="24"/>
          <w:lang w:val="ru-RU"/>
        </w:rPr>
      </w:pPr>
    </w:p>
    <w:p w:rsidR="009A0993" w:rsidRPr="006C78EB" w:rsidRDefault="009A0993" w:rsidP="009A0993">
      <w:pPr>
        <w:autoSpaceDE w:val="0"/>
        <w:autoSpaceDN w:val="0"/>
        <w:adjustRightInd w:val="0"/>
        <w:jc w:val="center"/>
        <w:rPr>
          <w:b/>
          <w:bCs/>
          <w:kern w:val="2"/>
          <w:lang w:val="ru-RU"/>
        </w:rPr>
      </w:pPr>
      <w:r w:rsidRPr="006C78EB">
        <w:rPr>
          <w:b/>
          <w:bCs/>
          <w:kern w:val="2"/>
          <w:lang w:val="ru-RU"/>
        </w:rPr>
        <w:t>ПОСТАНОВЛЕНИЕ</w:t>
      </w:r>
    </w:p>
    <w:p w:rsidR="009A0993" w:rsidRPr="006C78EB" w:rsidRDefault="009A0993" w:rsidP="009A0993">
      <w:pPr>
        <w:pStyle w:val="a3"/>
        <w:spacing w:before="0" w:beforeAutospacing="0" w:after="0" w:afterAutospacing="0"/>
        <w:rPr>
          <w:b/>
          <w:bCs/>
          <w:kern w:val="2"/>
          <w:lang w:val="ru-RU"/>
        </w:rPr>
      </w:pPr>
    </w:p>
    <w:p w:rsidR="009A0993" w:rsidRDefault="009A0993" w:rsidP="009A0993">
      <w:pPr>
        <w:autoSpaceDE w:val="0"/>
        <w:autoSpaceDN w:val="0"/>
        <w:adjustRightInd w:val="0"/>
        <w:jc w:val="center"/>
        <w:rPr>
          <w:b/>
          <w:bCs/>
          <w:kern w:val="2"/>
        </w:rPr>
      </w:pPr>
      <w:r w:rsidRPr="006C78EB">
        <w:rPr>
          <w:b/>
          <w:bCs/>
          <w:kern w:val="2"/>
          <w:lang w:val="ru-RU"/>
        </w:rPr>
        <w:t xml:space="preserve">от 08.06.2022г.                                                                                                      </w:t>
      </w:r>
      <w:r>
        <w:rPr>
          <w:b/>
          <w:bCs/>
          <w:kern w:val="2"/>
        </w:rPr>
        <w:t>№</w:t>
      </w:r>
      <w:r w:rsidR="001B4B3D">
        <w:rPr>
          <w:b/>
          <w:bCs/>
          <w:kern w:val="2"/>
        </w:rPr>
        <w:t>24</w:t>
      </w:r>
    </w:p>
    <w:p w:rsidR="009A0993" w:rsidRDefault="009A0993" w:rsidP="009A0993">
      <w:pPr>
        <w:pStyle w:val="a3"/>
        <w:spacing w:before="0" w:beforeAutospacing="0" w:after="0" w:afterAutospacing="0"/>
        <w:jc w:val="center"/>
        <w:rPr>
          <w:b/>
          <w:bCs/>
          <w:kern w:val="2"/>
        </w:rPr>
      </w:pPr>
    </w:p>
    <w:p w:rsidR="009A0993" w:rsidRPr="006C78EB" w:rsidRDefault="009A0993" w:rsidP="009A0993">
      <w:pPr>
        <w:pStyle w:val="a3"/>
        <w:spacing w:before="0" w:beforeAutospacing="0" w:after="0" w:afterAutospacing="0"/>
        <w:jc w:val="center"/>
        <w:rPr>
          <w:b/>
          <w:bCs/>
          <w:kern w:val="2"/>
          <w:lang w:val="ru-RU"/>
        </w:rPr>
      </w:pPr>
      <w:r w:rsidRPr="006C78EB">
        <w:rPr>
          <w:b/>
          <w:bCs/>
          <w:kern w:val="2"/>
          <w:lang w:val="ru-RU"/>
        </w:rPr>
        <w:t>О ПОРЯДКЕ УТВЕРЖДЕНИЯ ПОЛОЖЕНИЙ (РЕГЛАМЕНТОВ)</w:t>
      </w:r>
      <w:r w:rsidRPr="006C78EB">
        <w:rPr>
          <w:b/>
          <w:bCs/>
          <w:kern w:val="2"/>
          <w:lang w:val="ru-RU"/>
        </w:rPr>
        <w:br/>
        <w:t>ОБ ОФИЦИАЛЬНЫХ ФИЗКУЛЬТУРНЫХ МЕРОПРИЯТИЯХ</w:t>
      </w:r>
      <w:r w:rsidRPr="006C78EB">
        <w:rPr>
          <w:b/>
          <w:bCs/>
          <w:kern w:val="2"/>
          <w:lang w:val="ru-RU"/>
        </w:rPr>
        <w:br/>
        <w:t xml:space="preserve">И СПОРТИВНЫХ СОРЕВНОВАНИЯХ МУНИЦИПАЛЬНОГО ОБРАЗОВАНИЯ СП «Село Букань», </w:t>
      </w:r>
      <w:r w:rsidRPr="006C78EB">
        <w:rPr>
          <w:b/>
          <w:bCs/>
          <w:kern w:val="2"/>
          <w:lang w:val="ru-RU"/>
        </w:rPr>
        <w:br/>
        <w:t>А ТАКЖЕ О ТРЕБОВАНИЯХ К ИХ СОДЕРЖАНИЮ</w:t>
      </w:r>
    </w:p>
    <w:p w:rsidR="009A0993" w:rsidRPr="006C78EB" w:rsidRDefault="009A0993" w:rsidP="009A0993">
      <w:pPr>
        <w:pStyle w:val="a3"/>
        <w:spacing w:before="0" w:beforeAutospacing="0" w:after="0" w:afterAutospacing="0"/>
        <w:jc w:val="center"/>
        <w:rPr>
          <w:b/>
          <w:bCs/>
          <w:kern w:val="2"/>
          <w:lang w:val="ru-RU"/>
        </w:rPr>
      </w:pPr>
    </w:p>
    <w:p w:rsidR="009A0993" w:rsidRPr="006C78EB" w:rsidRDefault="009A0993" w:rsidP="009A0993">
      <w:pPr>
        <w:autoSpaceDE w:val="0"/>
        <w:autoSpaceDN w:val="0"/>
        <w:adjustRightInd w:val="0"/>
        <w:ind w:firstLine="709"/>
        <w:jc w:val="both"/>
        <w:rPr>
          <w:bCs/>
          <w:kern w:val="2"/>
          <w:sz w:val="24"/>
          <w:szCs w:val="24"/>
          <w:lang w:val="ru-RU"/>
        </w:rPr>
      </w:pPr>
      <w:r w:rsidRPr="006C78EB">
        <w:rPr>
          <w:kern w:val="2"/>
          <w:sz w:val="24"/>
          <w:szCs w:val="24"/>
          <w:lang w:val="ru-RU"/>
        </w:rPr>
        <w:t xml:space="preserve">В соответствии с частью 9 статьи 20 Федерального закона от </w:t>
      </w:r>
      <w:r w:rsidRPr="006C78EB">
        <w:rPr>
          <w:kern w:val="2"/>
          <w:sz w:val="24"/>
          <w:szCs w:val="24"/>
          <w:lang w:val="ru-RU"/>
        </w:rPr>
        <w:br/>
        <w:t>4 декабря 2007 года №</w:t>
      </w:r>
      <w:r w:rsidRPr="00134B05">
        <w:rPr>
          <w:kern w:val="2"/>
          <w:sz w:val="24"/>
          <w:szCs w:val="24"/>
        </w:rPr>
        <w:t> </w:t>
      </w:r>
      <w:r w:rsidRPr="006C78EB">
        <w:rPr>
          <w:kern w:val="2"/>
          <w:sz w:val="24"/>
          <w:szCs w:val="24"/>
          <w:lang w:val="ru-RU"/>
        </w:rPr>
        <w:t xml:space="preserve">329-ФЗ «О физической культуре и спорте в Российской Федерации», </w:t>
      </w:r>
      <w:r w:rsidRPr="006C78EB">
        <w:rPr>
          <w:bCs/>
          <w:kern w:val="2"/>
          <w:sz w:val="24"/>
          <w:szCs w:val="24"/>
          <w:lang w:val="ru-RU"/>
        </w:rPr>
        <w:t>руководствуясь Ус</w:t>
      </w:r>
      <w:r w:rsidR="006C78EB">
        <w:rPr>
          <w:bCs/>
          <w:kern w:val="2"/>
          <w:sz w:val="24"/>
          <w:szCs w:val="24"/>
          <w:lang w:val="ru-RU"/>
        </w:rPr>
        <w:t>тавом сельског8о поселения</w:t>
      </w:r>
      <w:proofErr w:type="gramStart"/>
      <w:r w:rsidR="006C78EB">
        <w:rPr>
          <w:bCs/>
          <w:kern w:val="2"/>
          <w:sz w:val="24"/>
          <w:szCs w:val="24"/>
          <w:lang w:val="ru-RU"/>
        </w:rPr>
        <w:t xml:space="preserve">  </w:t>
      </w:r>
      <w:r w:rsidRPr="006C78EB">
        <w:rPr>
          <w:bCs/>
          <w:kern w:val="2"/>
          <w:sz w:val="24"/>
          <w:szCs w:val="24"/>
          <w:lang w:val="ru-RU"/>
        </w:rPr>
        <w:t>,</w:t>
      </w:r>
      <w:proofErr w:type="gramEnd"/>
      <w:r w:rsidR="001B4B3D" w:rsidRPr="006C78EB">
        <w:rPr>
          <w:bCs/>
          <w:kern w:val="2"/>
          <w:sz w:val="24"/>
          <w:szCs w:val="24"/>
          <w:lang w:val="ru-RU"/>
        </w:rPr>
        <w:t xml:space="preserve"> администрация  сельского поселения  «Село Букань»</w:t>
      </w:r>
    </w:p>
    <w:p w:rsidR="009A0993" w:rsidRPr="006C78EB" w:rsidRDefault="009A0993" w:rsidP="009A0993">
      <w:pPr>
        <w:autoSpaceDE w:val="0"/>
        <w:autoSpaceDN w:val="0"/>
        <w:adjustRightInd w:val="0"/>
        <w:ind w:firstLine="709"/>
        <w:jc w:val="both"/>
        <w:rPr>
          <w:bCs/>
          <w:kern w:val="2"/>
          <w:sz w:val="24"/>
          <w:szCs w:val="24"/>
          <w:lang w:val="ru-RU"/>
        </w:rPr>
      </w:pPr>
      <w:r w:rsidRPr="006C78EB">
        <w:rPr>
          <w:bCs/>
          <w:kern w:val="2"/>
          <w:sz w:val="24"/>
          <w:szCs w:val="24"/>
          <w:lang w:val="ru-RU"/>
        </w:rPr>
        <w:t>постановил</w:t>
      </w:r>
      <w:r w:rsidR="001B4B3D" w:rsidRPr="006C78EB">
        <w:rPr>
          <w:bCs/>
          <w:kern w:val="2"/>
          <w:sz w:val="24"/>
          <w:szCs w:val="24"/>
          <w:lang w:val="ru-RU"/>
        </w:rPr>
        <w:t>а</w:t>
      </w:r>
      <w:r w:rsidRPr="006C78EB">
        <w:rPr>
          <w:bCs/>
          <w:kern w:val="2"/>
          <w:sz w:val="24"/>
          <w:szCs w:val="24"/>
          <w:lang w:val="ru-RU"/>
        </w:rPr>
        <w:t>:</w:t>
      </w:r>
    </w:p>
    <w:p w:rsidR="009A0993" w:rsidRPr="006C78EB" w:rsidRDefault="009A0993" w:rsidP="009A0993">
      <w:pPr>
        <w:autoSpaceDE w:val="0"/>
        <w:autoSpaceDN w:val="0"/>
        <w:adjustRightInd w:val="0"/>
        <w:ind w:firstLine="709"/>
        <w:jc w:val="both"/>
        <w:rPr>
          <w:bCs/>
          <w:kern w:val="2"/>
          <w:sz w:val="24"/>
          <w:szCs w:val="24"/>
          <w:lang w:val="ru-RU"/>
        </w:rPr>
      </w:pPr>
      <w:r w:rsidRPr="00134B05">
        <w:rPr>
          <w:bCs/>
          <w:kern w:val="2"/>
          <w:sz w:val="24"/>
          <w:szCs w:val="24"/>
          <w:lang w:val="ru-RU"/>
        </w:rPr>
        <w:t>1. Установить порядок утверждения положений (регламентов) об официальных физкультурных мероприятиях и спортивных соревновани</w:t>
      </w:r>
      <w:r w:rsidR="00134B05" w:rsidRPr="00134B05">
        <w:rPr>
          <w:bCs/>
          <w:kern w:val="2"/>
          <w:sz w:val="24"/>
          <w:szCs w:val="24"/>
          <w:lang w:val="ru-RU"/>
        </w:rPr>
        <w:t>ях муниципального</w:t>
      </w:r>
      <w:r w:rsidR="00134B05">
        <w:rPr>
          <w:bCs/>
          <w:kern w:val="2"/>
          <w:sz w:val="24"/>
          <w:szCs w:val="24"/>
          <w:lang w:val="ru-RU"/>
        </w:rPr>
        <w:t xml:space="preserve"> </w:t>
      </w:r>
      <w:r w:rsidR="00134B05" w:rsidRPr="00134B05">
        <w:rPr>
          <w:bCs/>
          <w:kern w:val="2"/>
          <w:sz w:val="24"/>
          <w:szCs w:val="24"/>
          <w:lang w:val="ru-RU"/>
        </w:rPr>
        <w:t xml:space="preserve"> образован</w:t>
      </w:r>
      <w:r w:rsidR="00134B05">
        <w:rPr>
          <w:bCs/>
          <w:kern w:val="2"/>
          <w:sz w:val="24"/>
          <w:szCs w:val="24"/>
          <w:lang w:val="ru-RU"/>
        </w:rPr>
        <w:t xml:space="preserve">ия   сельского поселения  </w:t>
      </w:r>
      <w:r w:rsidRPr="00134B05">
        <w:rPr>
          <w:bCs/>
          <w:kern w:val="2"/>
          <w:sz w:val="24"/>
          <w:szCs w:val="24"/>
          <w:lang w:val="ru-RU"/>
        </w:rPr>
        <w:t xml:space="preserve"> «Село Букань», а также требования к их содержанию</w:t>
      </w:r>
      <w:r w:rsidRPr="00134B05">
        <w:rPr>
          <w:kern w:val="2"/>
          <w:sz w:val="24"/>
          <w:szCs w:val="24"/>
          <w:lang w:val="ru-RU"/>
        </w:rPr>
        <w:t xml:space="preserve"> </w:t>
      </w:r>
      <w:r w:rsidR="00134B05">
        <w:rPr>
          <w:kern w:val="2"/>
          <w:sz w:val="24"/>
          <w:szCs w:val="24"/>
          <w:lang w:val="ru-RU"/>
        </w:rPr>
        <w:t xml:space="preserve"> </w:t>
      </w:r>
      <w:proofErr w:type="gramStart"/>
      <w:r w:rsidRPr="006C78EB">
        <w:rPr>
          <w:kern w:val="2"/>
          <w:sz w:val="24"/>
          <w:szCs w:val="24"/>
          <w:lang w:val="ru-RU"/>
        </w:rPr>
        <w:t>(</w:t>
      </w:r>
      <w:r w:rsidR="00134B05">
        <w:rPr>
          <w:kern w:val="2"/>
          <w:sz w:val="24"/>
          <w:szCs w:val="24"/>
          <w:lang w:val="ru-RU"/>
        </w:rPr>
        <w:t xml:space="preserve"> </w:t>
      </w:r>
      <w:proofErr w:type="gramEnd"/>
      <w:r w:rsidRPr="006C78EB">
        <w:rPr>
          <w:kern w:val="2"/>
          <w:sz w:val="24"/>
          <w:szCs w:val="24"/>
          <w:lang w:val="ru-RU"/>
        </w:rPr>
        <w:t>прилагается</w:t>
      </w:r>
      <w:r w:rsidR="00134B05">
        <w:rPr>
          <w:kern w:val="2"/>
          <w:sz w:val="24"/>
          <w:szCs w:val="24"/>
          <w:lang w:val="ru-RU"/>
        </w:rPr>
        <w:t xml:space="preserve"> </w:t>
      </w:r>
      <w:r w:rsidRPr="006C78EB">
        <w:rPr>
          <w:kern w:val="2"/>
          <w:sz w:val="24"/>
          <w:szCs w:val="24"/>
          <w:lang w:val="ru-RU"/>
        </w:rPr>
        <w:t>)</w:t>
      </w:r>
      <w:r w:rsidR="00134B05">
        <w:rPr>
          <w:kern w:val="2"/>
          <w:sz w:val="24"/>
          <w:szCs w:val="24"/>
          <w:lang w:val="ru-RU"/>
        </w:rPr>
        <w:t xml:space="preserve"> </w:t>
      </w:r>
      <w:r w:rsidRPr="006C78EB">
        <w:rPr>
          <w:bCs/>
          <w:kern w:val="2"/>
          <w:sz w:val="24"/>
          <w:szCs w:val="24"/>
          <w:lang w:val="ru-RU"/>
        </w:rPr>
        <w:t>.</w:t>
      </w:r>
    </w:p>
    <w:p w:rsidR="009A0993" w:rsidRPr="00134B05" w:rsidRDefault="009A0993" w:rsidP="009A0993">
      <w:pPr>
        <w:pStyle w:val="Standard"/>
        <w:widowControl w:val="0"/>
        <w:suppressAutoHyphens w:val="0"/>
        <w:autoSpaceDE w:val="0"/>
        <w:ind w:firstLine="709"/>
        <w:jc w:val="both"/>
        <w:rPr>
          <w:i/>
          <w:lang w:val="ru-RU"/>
        </w:rPr>
      </w:pPr>
      <w:r w:rsidRPr="00134B05">
        <w:rPr>
          <w:lang w:val="ru-RU"/>
        </w:rPr>
        <w:t>2. Настоящее постановление вступает в силу после официального опубликования.</w:t>
      </w:r>
    </w:p>
    <w:p w:rsidR="009A0993" w:rsidRPr="006C78EB" w:rsidRDefault="009A0993" w:rsidP="009A0993">
      <w:pPr>
        <w:autoSpaceDE w:val="0"/>
        <w:autoSpaceDN w:val="0"/>
        <w:adjustRightInd w:val="0"/>
        <w:ind w:firstLine="709"/>
        <w:jc w:val="both"/>
        <w:rPr>
          <w:bCs/>
          <w:kern w:val="2"/>
          <w:sz w:val="24"/>
          <w:szCs w:val="24"/>
          <w:lang w:val="ru-RU"/>
        </w:rPr>
      </w:pPr>
    </w:p>
    <w:p w:rsidR="009A0993" w:rsidRPr="006C78EB" w:rsidRDefault="009A0993" w:rsidP="009A0993">
      <w:pPr>
        <w:autoSpaceDE w:val="0"/>
        <w:autoSpaceDN w:val="0"/>
        <w:adjustRightInd w:val="0"/>
        <w:ind w:firstLine="709"/>
        <w:jc w:val="both"/>
        <w:rPr>
          <w:bCs/>
          <w:kern w:val="2"/>
          <w:sz w:val="24"/>
          <w:szCs w:val="24"/>
          <w:lang w:val="ru-RU"/>
        </w:rPr>
      </w:pPr>
    </w:p>
    <w:p w:rsidR="009A0993" w:rsidRPr="006C78EB" w:rsidRDefault="009A0993" w:rsidP="009A0993">
      <w:pPr>
        <w:jc w:val="both"/>
        <w:rPr>
          <w:sz w:val="24"/>
          <w:szCs w:val="24"/>
          <w:lang w:val="ru-RU"/>
        </w:rPr>
      </w:pPr>
      <w:r w:rsidRPr="006C78EB">
        <w:rPr>
          <w:sz w:val="24"/>
          <w:szCs w:val="24"/>
          <w:lang w:val="ru-RU"/>
        </w:rPr>
        <w:t xml:space="preserve">Глава администрации </w:t>
      </w:r>
    </w:p>
    <w:p w:rsidR="009A0993" w:rsidRPr="006C78EB" w:rsidRDefault="009A0993" w:rsidP="009A0993">
      <w:pPr>
        <w:jc w:val="both"/>
        <w:rPr>
          <w:sz w:val="24"/>
          <w:szCs w:val="24"/>
          <w:lang w:val="ru-RU"/>
        </w:rPr>
      </w:pPr>
      <w:r w:rsidRPr="006C78EB">
        <w:rPr>
          <w:sz w:val="24"/>
          <w:szCs w:val="24"/>
          <w:lang w:val="ru-RU"/>
        </w:rPr>
        <w:t>сельского поселения  «Село Букань»                                                            Воротнев    А.П.</w:t>
      </w:r>
    </w:p>
    <w:p w:rsidR="009A0993" w:rsidRPr="006C78EB" w:rsidRDefault="009A0993" w:rsidP="009A0993">
      <w:pPr>
        <w:rPr>
          <w:b/>
          <w:kern w:val="2"/>
          <w:lang w:val="ru-RU"/>
        </w:rPr>
        <w:sectPr w:rsidR="009A0993" w:rsidRPr="006C78EB">
          <w:pgSz w:w="11906" w:h="16838"/>
          <w:pgMar w:top="1134" w:right="850" w:bottom="1134" w:left="1701" w:header="708" w:footer="708" w:gutter="0"/>
          <w:cols w:space="720"/>
        </w:sectPr>
      </w:pPr>
    </w:p>
    <w:tbl>
      <w:tblPr>
        <w:tblW w:w="0" w:type="auto"/>
        <w:tblLook w:val="04A0"/>
      </w:tblPr>
      <w:tblGrid>
        <w:gridCol w:w="5211"/>
        <w:gridCol w:w="4360"/>
      </w:tblGrid>
      <w:tr w:rsidR="009A0993" w:rsidTr="009A0993">
        <w:tc>
          <w:tcPr>
            <w:tcW w:w="5211" w:type="dxa"/>
          </w:tcPr>
          <w:p w:rsidR="009A0993" w:rsidRPr="006C78EB" w:rsidRDefault="009A0993">
            <w:pPr>
              <w:rPr>
                <w:caps/>
                <w:kern w:val="2"/>
                <w:sz w:val="24"/>
                <w:szCs w:val="24"/>
                <w:lang w:val="ru-RU"/>
              </w:rPr>
            </w:pPr>
          </w:p>
        </w:tc>
        <w:tc>
          <w:tcPr>
            <w:tcW w:w="4360" w:type="dxa"/>
            <w:hideMark/>
          </w:tcPr>
          <w:p w:rsidR="009A0993" w:rsidRDefault="009A0993">
            <w:pPr>
              <w:rPr>
                <w:rFonts w:ascii="Times New Roman" w:eastAsia="Times New Roman" w:hAnsi="Times New Roman" w:cs="Times New Roman"/>
                <w:kern w:val="2"/>
                <w:sz w:val="24"/>
                <w:szCs w:val="24"/>
              </w:rPr>
            </w:pPr>
            <w:r>
              <w:rPr>
                <w:kern w:val="2"/>
              </w:rPr>
              <w:t>УСТАНОВЛЕНЫ</w:t>
            </w:r>
          </w:p>
          <w:p w:rsidR="009A0993" w:rsidRDefault="009A0993">
            <w:pPr>
              <w:rPr>
                <w:kern w:val="2"/>
              </w:rPr>
            </w:pPr>
            <w:r>
              <w:rPr>
                <w:kern w:val="2"/>
              </w:rPr>
              <w:t>постановлением администрации</w:t>
            </w:r>
          </w:p>
          <w:p w:rsidR="009A0993" w:rsidRPr="006C78EB" w:rsidRDefault="009A0993">
            <w:pPr>
              <w:rPr>
                <w:kern w:val="2"/>
                <w:lang w:val="ru-RU"/>
              </w:rPr>
            </w:pPr>
            <w:proofErr w:type="gramStart"/>
            <w:r w:rsidRPr="006C78EB">
              <w:rPr>
                <w:kern w:val="2"/>
                <w:lang w:val="ru-RU"/>
              </w:rPr>
              <w:t>сельского</w:t>
            </w:r>
            <w:proofErr w:type="gramEnd"/>
            <w:r w:rsidRPr="006C78EB">
              <w:rPr>
                <w:kern w:val="2"/>
                <w:lang w:val="ru-RU"/>
              </w:rPr>
              <w:t xml:space="preserve"> поселении я «Село Букань»</w:t>
            </w:r>
          </w:p>
          <w:p w:rsidR="009A0993" w:rsidRDefault="009A0993">
            <w:pPr>
              <w:rPr>
                <w:kern w:val="2"/>
                <w:sz w:val="24"/>
                <w:szCs w:val="24"/>
              </w:rPr>
            </w:pPr>
            <w:proofErr w:type="spellStart"/>
            <w:proofErr w:type="gramStart"/>
            <w:r>
              <w:rPr>
                <w:i/>
                <w:kern w:val="2"/>
              </w:rPr>
              <w:t>от</w:t>
            </w:r>
            <w:proofErr w:type="spellEnd"/>
            <w:proofErr w:type="gramEnd"/>
            <w:r>
              <w:rPr>
                <w:i/>
                <w:kern w:val="2"/>
              </w:rPr>
              <w:t xml:space="preserve"> «08»   06.   2022 г.  № </w:t>
            </w:r>
            <w:r w:rsidR="001B4B3D">
              <w:rPr>
                <w:i/>
                <w:kern w:val="2"/>
              </w:rPr>
              <w:t>24</w:t>
            </w:r>
          </w:p>
        </w:tc>
      </w:tr>
    </w:tbl>
    <w:p w:rsidR="009A0993" w:rsidRDefault="009A0993" w:rsidP="009A0993">
      <w:pPr>
        <w:rPr>
          <w:b/>
          <w:caps/>
          <w:kern w:val="2"/>
        </w:rPr>
      </w:pPr>
    </w:p>
    <w:p w:rsidR="009A0993" w:rsidRDefault="009A0993" w:rsidP="009A0993">
      <w:pPr>
        <w:rPr>
          <w:b/>
          <w:caps/>
          <w:kern w:val="2"/>
          <w:sz w:val="20"/>
          <w:szCs w:val="20"/>
        </w:rPr>
      </w:pPr>
    </w:p>
    <w:p w:rsidR="009A0993" w:rsidRDefault="009A0993" w:rsidP="009A0993">
      <w:pPr>
        <w:pStyle w:val="a3"/>
        <w:spacing w:before="0" w:beforeAutospacing="0" w:after="0" w:afterAutospacing="0"/>
        <w:jc w:val="center"/>
        <w:rPr>
          <w:b/>
          <w:bCs/>
          <w:kern w:val="2"/>
          <w:sz w:val="20"/>
          <w:szCs w:val="20"/>
        </w:rPr>
      </w:pPr>
      <w:r>
        <w:rPr>
          <w:b/>
          <w:bCs/>
          <w:kern w:val="2"/>
          <w:sz w:val="20"/>
          <w:szCs w:val="20"/>
        </w:rPr>
        <w:t>ПОРЯДОК</w:t>
      </w:r>
    </w:p>
    <w:p w:rsidR="009A0993" w:rsidRPr="006C78EB" w:rsidRDefault="009A0993" w:rsidP="009A0993">
      <w:pPr>
        <w:pStyle w:val="a3"/>
        <w:spacing w:before="0" w:beforeAutospacing="0" w:after="0" w:afterAutospacing="0"/>
        <w:jc w:val="center"/>
        <w:rPr>
          <w:b/>
          <w:bCs/>
          <w:kern w:val="2"/>
          <w:sz w:val="20"/>
          <w:szCs w:val="20"/>
          <w:lang w:val="ru-RU"/>
        </w:rPr>
      </w:pPr>
      <w:r w:rsidRPr="006C78EB">
        <w:rPr>
          <w:b/>
          <w:bCs/>
          <w:kern w:val="2"/>
          <w:sz w:val="20"/>
          <w:szCs w:val="20"/>
          <w:lang w:val="ru-RU"/>
        </w:rPr>
        <w:t>УТВЕРЖДЕНИЯ ПОЛОЖЕНИЙ (РЕГЛАМЕНТОВ)</w:t>
      </w:r>
      <w:r w:rsidRPr="006C78EB">
        <w:rPr>
          <w:b/>
          <w:bCs/>
          <w:kern w:val="2"/>
          <w:sz w:val="20"/>
          <w:szCs w:val="20"/>
          <w:lang w:val="ru-RU"/>
        </w:rPr>
        <w:br/>
        <w:t>ОБ ОФИЦИАЛЬНЫХ ФИЗКУЛЬТУРНЫХ МЕРОПРИЯТИЯХ</w:t>
      </w:r>
      <w:r w:rsidRPr="006C78EB">
        <w:rPr>
          <w:b/>
          <w:bCs/>
          <w:kern w:val="2"/>
          <w:sz w:val="20"/>
          <w:szCs w:val="20"/>
          <w:lang w:val="ru-RU"/>
        </w:rPr>
        <w:br/>
        <w:t>И СПОРТИВНЫХ СОРЕВНОВАНИЯХ МУНИЦИПАЛЬНОГО ОБРАЗОВАНИЯ СП «СЕЛО Букань», А ТАКЖЕ</w:t>
      </w:r>
      <w:r w:rsidRPr="006C78EB">
        <w:rPr>
          <w:b/>
          <w:bCs/>
          <w:kern w:val="2"/>
          <w:sz w:val="20"/>
          <w:szCs w:val="20"/>
          <w:lang w:val="ru-RU"/>
        </w:rPr>
        <w:br/>
        <w:t>ТРЕБОВАНИЯ К ИХ СОДЕРЖАНИЮ</w:t>
      </w:r>
    </w:p>
    <w:p w:rsidR="009A0993" w:rsidRPr="006C78EB" w:rsidRDefault="009A0993" w:rsidP="009A0993">
      <w:pPr>
        <w:pStyle w:val="a3"/>
        <w:spacing w:before="0" w:beforeAutospacing="0" w:after="0" w:afterAutospacing="0"/>
        <w:ind w:firstLine="709"/>
        <w:jc w:val="both"/>
        <w:rPr>
          <w:kern w:val="2"/>
          <w:sz w:val="20"/>
          <w:szCs w:val="20"/>
          <w:lang w:val="ru-RU"/>
        </w:rPr>
      </w:pPr>
    </w:p>
    <w:p w:rsidR="009A0993" w:rsidRPr="006C78EB" w:rsidRDefault="009A0993" w:rsidP="009A0993">
      <w:pPr>
        <w:pStyle w:val="a3"/>
        <w:spacing w:before="0" w:beforeAutospacing="0" w:after="0" w:afterAutospacing="0"/>
        <w:ind w:firstLine="709"/>
        <w:jc w:val="both"/>
        <w:rPr>
          <w:kern w:val="2"/>
          <w:sz w:val="20"/>
          <w:szCs w:val="20"/>
          <w:lang w:val="ru-RU"/>
        </w:rPr>
      </w:pPr>
      <w:r w:rsidRPr="006C78EB">
        <w:rPr>
          <w:kern w:val="2"/>
          <w:sz w:val="20"/>
          <w:szCs w:val="20"/>
          <w:lang w:val="ru-RU"/>
        </w:rPr>
        <w:t>1. Настоящим Порядком определяются порядок утверждения положений (регламентов) об официальных физкультурных мероприятиях и спортивных соревнованиях в сельском поселении, а также требования к их содержанию.</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 xml:space="preserve">3. Положение (регламент) о физкультурном мероприятии, спортивном соревновании изготавливается и утверждается не </w:t>
      </w:r>
      <w:proofErr w:type="gramStart"/>
      <w:r w:rsidRPr="006C78EB">
        <w:rPr>
          <w:rFonts w:ascii="Times New Roman" w:hAnsi="Times New Roman" w:cs="Times New Roman"/>
          <w:kern w:val="2"/>
          <w:lang w:val="ru-RU"/>
        </w:rPr>
        <w:t>позднее</w:t>
      </w:r>
      <w:proofErr w:type="gramEnd"/>
      <w:r w:rsidRPr="006C78EB">
        <w:rPr>
          <w:rFonts w:ascii="Times New Roman" w:hAnsi="Times New Roman" w:cs="Times New Roman"/>
          <w:kern w:val="2"/>
          <w:lang w:val="ru-RU"/>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6C78EB">
        <w:rPr>
          <w:rFonts w:ascii="Times New Roman" w:hAnsi="Times New Roman" w:cs="Times New Roman"/>
          <w:lang w:val="ru-RU"/>
        </w:rPr>
        <w:t xml:space="preserve">местную администрацию </w:t>
      </w:r>
      <w:r w:rsidRPr="006C78EB">
        <w:rPr>
          <w:rFonts w:ascii="Times New Roman" w:hAnsi="Times New Roman" w:cs="Times New Roman"/>
          <w:kern w:val="2"/>
          <w:lang w:val="ru-RU"/>
        </w:rPr>
        <w:t xml:space="preserve">не </w:t>
      </w:r>
      <w:proofErr w:type="gramStart"/>
      <w:r w:rsidRPr="006C78EB">
        <w:rPr>
          <w:rFonts w:ascii="Times New Roman" w:hAnsi="Times New Roman" w:cs="Times New Roman"/>
          <w:kern w:val="2"/>
          <w:lang w:val="ru-RU"/>
        </w:rPr>
        <w:t>позднее</w:t>
      </w:r>
      <w:proofErr w:type="gramEnd"/>
      <w:r w:rsidRPr="006C78EB">
        <w:rPr>
          <w:rFonts w:ascii="Times New Roman" w:hAnsi="Times New Roman" w:cs="Times New Roman"/>
          <w:kern w:val="2"/>
          <w:lang w:val="ru-RU"/>
        </w:rPr>
        <w:t xml:space="preserve"> чем за два месяца до дня начала соответствующего физкультурного мероприятия,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 xml:space="preserve">5. </w:t>
      </w:r>
      <w:proofErr w:type="gramStart"/>
      <w:r w:rsidRPr="006C78EB">
        <w:rPr>
          <w:rFonts w:ascii="Times New Roman" w:hAnsi="Times New Roman" w:cs="Times New Roman"/>
          <w:kern w:val="2"/>
          <w:lang w:val="ru-RU"/>
        </w:rPr>
        <w:t>Утвержденные положения (регламенты) о физкультурных мероприятиях, спортивных соревнованиях размещаются на официальном сайте местной администрации в информационно-телекоммуникационной сети «Интернет» в течение 10 рабочих дней со дня поступления указанных положений (регламентов) в администрацию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w:t>
      </w:r>
      <w:proofErr w:type="gramEnd"/>
      <w:r w:rsidRPr="006C78EB">
        <w:rPr>
          <w:rFonts w:ascii="Times New Roman" w:hAnsi="Times New Roman" w:cs="Times New Roman"/>
          <w:kern w:val="2"/>
          <w:lang w:val="ru-RU"/>
        </w:rPr>
        <w:t xml:space="preserve"> утверждения указанных положений (регламентов).</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6. Положение (регламент) о физкультурном мероприятии включает следующие разделы:</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1) «Общие положения».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обоснование проведения физкультурного мероприятия – решение организатора (организаторов)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цели и задачи проведения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2) «Место и сроки проведения».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место проведения (наименование спортивного сооружения и его адрес);</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сроки проведения (дата, месяц, год), а также день приезда и день отъезда участников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3) «Организаторы мероприятия».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proofErr w:type="gramStart"/>
      <w:r w:rsidRPr="006C78EB">
        <w:rPr>
          <w:rFonts w:ascii="Times New Roman" w:hAnsi="Times New Roman" w:cs="Times New Roman"/>
          <w:sz w:val="20"/>
          <w:lang w:val="ru-RU"/>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roofErr w:type="gramEnd"/>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lastRenderedPageBreak/>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персональный состав организационного комитета физкультурного мероприятия или порядок и сроки его формирования;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4) «Требования к участникам и условия их допуска».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условия, определяющие допуск команд, участников к физкультурному мероприятию;</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численные составы команд физкультурно-спортивных организаций;</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численные составы команд в командных видах программы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группы участников по полу и возрасту;</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необходимое количество тренеров и обслуживающего персонала (руководители, специалисты, спортивные судьи) из расчета на одну команду;</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5) «Подача заявок на участие».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сроки и порядок подачи заявок на участие в физкультурном мероприятии, подписанных руководителями физкультурно-спортивных организаций;</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перечень документов, представляемых организаторам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 xml:space="preserve">6) «Программа физкультурного мероприятия». Данный раздел содержит: </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расписание физкультурного мероприятия по дням, включая день приезда и день отъезда;</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порядок проведения физкультурного мероприятия по виду спорта, включенному в программу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ссылку на правила видов спорта, включенных в программу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7) «Условия подведения итогов».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условия (принципы и критерии) определения победителей и призеров в личных и (или) командных видах программы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сельского поселения;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8) «Награждение».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порядок и условия награждения победителей и призеров в личных видах программы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порядок и условия награждения победителей и призеров в командных видах программы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порядок и условия награждения победителей и призеров в командном зачете;</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 xml:space="preserve">9) «Условия финансирования». </w:t>
      </w:r>
      <w:proofErr w:type="gramStart"/>
      <w:r w:rsidRPr="006C78EB">
        <w:rPr>
          <w:rFonts w:ascii="Times New Roman" w:hAnsi="Times New Roman" w:cs="Times New Roman"/>
          <w:sz w:val="20"/>
          <w:lang w:val="ru-RU"/>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roofErr w:type="gramEnd"/>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10) «Обеспечение безопасности участников и зрителей».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меры и условия, касающиеся обеспечения безопасности участников и зрителей при проведении физкультурного мероприятия;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меры и условия, касающиеся медицинского обеспечения участников физкультурного мероприятия;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lang w:val="ru-RU"/>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1) «Общие положения».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ссылку на решения и документы, являющиеся основанием для проведения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решение организатора (организаторов) спортивного соревнования о проведении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цели и задачи проведения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ссылку на правила вида спорта, в соответствии с которыми проводится спортивное соревнование (далее – правила вида спорта);</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ссылки на иные решения и документы, регулирующие проведение спортивного соревнования;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2) «Место и сроки проведения».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место проведения (наименование спортивного сооружения и его адрес);</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lang w:val="ru-RU"/>
        </w:rPr>
        <w:t>сроки проведения (дата, месяц, год), а также день приезда и день отъезда участников спортивного соревнования;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kern w:val="2"/>
          <w:sz w:val="20"/>
          <w:lang w:val="ru-RU"/>
        </w:rPr>
        <w:lastRenderedPageBreak/>
        <w:t xml:space="preserve">3) </w:t>
      </w:r>
      <w:r w:rsidRPr="006C78EB">
        <w:rPr>
          <w:rFonts w:ascii="Times New Roman" w:hAnsi="Times New Roman" w:cs="Times New Roman"/>
          <w:sz w:val="20"/>
          <w:lang w:val="ru-RU"/>
        </w:rPr>
        <w:t xml:space="preserve"> «Организаторы мероприятия».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proofErr w:type="gramStart"/>
      <w:r w:rsidRPr="006C78EB">
        <w:rPr>
          <w:rFonts w:ascii="Times New Roman" w:hAnsi="Times New Roman" w:cs="Times New Roman"/>
          <w:sz w:val="20"/>
          <w:lang w:val="ru-RU"/>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roofErr w:type="gramEnd"/>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 xml:space="preserve">распределение прав и обязанностей между организаторами в отношении спортивного соревнования </w:t>
      </w:r>
      <w:r w:rsidRPr="006C78EB">
        <w:rPr>
          <w:rFonts w:ascii="Times New Roman" w:hAnsi="Times New Roman" w:cs="Times New Roman"/>
          <w:kern w:val="2"/>
          <w:sz w:val="20"/>
          <w:lang w:val="ru-RU"/>
        </w:rPr>
        <w:t>(включая ответственность за причиненный вред участникам спортивного соревнования и (или) третьим лицам)</w:t>
      </w:r>
      <w:r w:rsidRPr="006C78EB">
        <w:rPr>
          <w:rFonts w:ascii="Times New Roman" w:hAnsi="Times New Roman" w:cs="Times New Roman"/>
          <w:sz w:val="20"/>
          <w:lang w:val="ru-RU"/>
        </w:rPr>
        <w:t xml:space="preserve"> и (или) ссылку на реквизиты договора между организаторами спортивного соревнования о распределении таких прав и обязанностей;</w:t>
      </w:r>
    </w:p>
    <w:p w:rsidR="009A0993" w:rsidRPr="006C78EB" w:rsidRDefault="009A0993" w:rsidP="009A0993">
      <w:pPr>
        <w:pStyle w:val="ConsPlusNonformat"/>
        <w:ind w:firstLine="709"/>
        <w:jc w:val="both"/>
        <w:rPr>
          <w:rFonts w:ascii="Times New Roman" w:hAnsi="Times New Roman" w:cs="Times New Roman"/>
          <w:lang w:val="ru-RU"/>
        </w:rPr>
      </w:pPr>
      <w:r w:rsidRPr="006C78EB">
        <w:rPr>
          <w:rFonts w:ascii="Times New Roman" w:hAnsi="Times New Roman" w:cs="Times New Roman"/>
          <w:lang w:val="ru-RU"/>
        </w:rPr>
        <w:t>персональный состав организационного комитета спортивного соревнования или порядок и сроки его формирования;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4) «Обеспечение безопасности участников и зрителей».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общие требования по обеспечению безопасности участников и зрителей при проведении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5) «Обеспечение надлежащих условий для спортивной состязательности». Данный раздел содержит:</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запрет на противоправное влияние на результат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6) «Требования к участникам и условия их допуска».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условия, определяющие допуск команд, участников к спортивному соревнованию;</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численные составы команд физкультурно-спортивных организаций;</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численные составы команд в командных видах программы спортивного соревнования;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группы участников спортивного соревнования по полу и возрасту;</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lang w:val="ru-RU"/>
        </w:rPr>
        <w:t>необходимое количество тренеров и обслуживающего персонала (руководители, специалисты, спортивные судьи) из расчета на одну команду;</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kern w:val="2"/>
          <w:sz w:val="20"/>
          <w:lang w:val="ru-RU"/>
        </w:rPr>
        <w:t xml:space="preserve">7) </w:t>
      </w:r>
      <w:r w:rsidRPr="006C78EB">
        <w:rPr>
          <w:rFonts w:ascii="Times New Roman" w:hAnsi="Times New Roman" w:cs="Times New Roman"/>
          <w:sz w:val="20"/>
          <w:lang w:val="ru-RU"/>
        </w:rPr>
        <w:t>«Подача заявок на участие».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сроки и порядок подачи заявок на участие в спортивном соревновании, подписанных руководителями физкультурно-спортивных организаций;</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перечень документов, представляемых организаторам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lang w:val="ru-RU"/>
        </w:rPr>
      </w:pPr>
      <w:r w:rsidRPr="006C78EB">
        <w:rPr>
          <w:rFonts w:ascii="Times New Roman" w:hAnsi="Times New Roman" w:cs="Times New Roman"/>
          <w:lang w:val="ru-RU"/>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8) «Условия подведения итогов». Данный раздел содержит:</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6C78EB">
        <w:rPr>
          <w:rFonts w:ascii="Times New Roman" w:hAnsi="Times New Roman" w:cs="Times New Roman"/>
          <w:kern w:val="2"/>
          <w:sz w:val="20"/>
          <w:lang w:val="ru-RU"/>
        </w:rPr>
        <w:t>в соответствии с правилами вида спорта</w:t>
      </w:r>
      <w:r w:rsidRPr="006C78EB">
        <w:rPr>
          <w:rFonts w:ascii="Times New Roman" w:hAnsi="Times New Roman" w:cs="Times New Roman"/>
          <w:sz w:val="20"/>
          <w:lang w:val="ru-RU"/>
        </w:rPr>
        <w:t>;</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местную администрацию муниципального образования;</w:t>
      </w:r>
    </w:p>
    <w:p w:rsidR="009A0993" w:rsidRPr="006C78EB" w:rsidRDefault="009A0993" w:rsidP="009A0993">
      <w:pPr>
        <w:pStyle w:val="ConsPlusNormal"/>
        <w:widowControl/>
        <w:ind w:firstLine="709"/>
        <w:jc w:val="both"/>
        <w:rPr>
          <w:rFonts w:ascii="Times New Roman" w:hAnsi="Times New Roman" w:cs="Times New Roman"/>
          <w:sz w:val="20"/>
          <w:lang w:val="ru-RU"/>
        </w:rPr>
      </w:pPr>
      <w:r w:rsidRPr="006C78EB">
        <w:rPr>
          <w:rFonts w:ascii="Times New Roman" w:hAnsi="Times New Roman" w:cs="Times New Roman"/>
          <w:sz w:val="20"/>
          <w:lang w:val="ru-RU"/>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6C78EB">
        <w:rPr>
          <w:rFonts w:ascii="Times New Roman" w:hAnsi="Times New Roman" w:cs="Times New Roman"/>
          <w:kern w:val="2"/>
          <w:sz w:val="20"/>
          <w:lang w:val="ru-RU"/>
        </w:rPr>
        <w:t>в соответствии с правилами вида спорта</w:t>
      </w:r>
      <w:r w:rsidRPr="006C78EB">
        <w:rPr>
          <w:rFonts w:ascii="Times New Roman" w:hAnsi="Times New Roman" w:cs="Times New Roman"/>
          <w:sz w:val="20"/>
          <w:lang w:val="ru-RU"/>
        </w:rPr>
        <w:t>.</w:t>
      </w:r>
    </w:p>
    <w:p w:rsidR="009A0993" w:rsidRPr="006C78EB" w:rsidRDefault="009A0993" w:rsidP="009A0993">
      <w:pPr>
        <w:pStyle w:val="ConsPlusNonformat"/>
        <w:widowControl/>
        <w:ind w:firstLine="709"/>
        <w:jc w:val="both"/>
        <w:rPr>
          <w:rFonts w:ascii="Times New Roman" w:hAnsi="Times New Roman" w:cs="Times New Roman"/>
          <w:lang w:val="ru-RU"/>
        </w:rPr>
      </w:pPr>
      <w:r w:rsidRPr="006C78EB">
        <w:rPr>
          <w:rFonts w:ascii="Times New Roman" w:hAnsi="Times New Roman" w:cs="Times New Roman"/>
          <w:lang w:val="ru-RU"/>
        </w:rPr>
        <w:t xml:space="preserve">10) «Условия финансирования». </w:t>
      </w:r>
      <w:proofErr w:type="gramStart"/>
      <w:r w:rsidRPr="006C78EB">
        <w:rPr>
          <w:rFonts w:ascii="Times New Roman" w:hAnsi="Times New Roman" w:cs="Times New Roman"/>
          <w:lang w:val="ru-RU"/>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roofErr w:type="gramEnd"/>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lang w:val="ru-RU"/>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1) «Общие сведения о спортивном соревновании».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место проведения спортивного соревнования (наименование спортивного сооружения и его адрес);</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наименование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планируемое количество участников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подведения итогов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состав команд физкультурно-спортивных организаций (количество спортсменов, тренеров, спортивных судей);</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 xml:space="preserve">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w:t>
      </w:r>
      <w:r w:rsidRPr="006C78EB">
        <w:rPr>
          <w:rFonts w:ascii="Times New Roman" w:hAnsi="Times New Roman" w:cs="Times New Roman"/>
          <w:kern w:val="2"/>
          <w:lang w:val="ru-RU"/>
        </w:rPr>
        <w:lastRenderedPageBreak/>
        <w:t>количество видов программы;</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2) «Требования к участникам и условия их допуска».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группы участников спортивного соревнования по полу и возрасту в соответствии с Единой всероссийской спортивной классификацией;</w:t>
      </w:r>
    </w:p>
    <w:p w:rsidR="009A0993" w:rsidRPr="006C78EB" w:rsidRDefault="009A0993" w:rsidP="009A0993">
      <w:pPr>
        <w:pStyle w:val="ConsPlusNonformat"/>
        <w:ind w:firstLine="709"/>
        <w:jc w:val="both"/>
        <w:rPr>
          <w:rFonts w:ascii="Times New Roman" w:hAnsi="Times New Roman" w:cs="Times New Roman"/>
          <w:kern w:val="2"/>
          <w:lang w:val="ru-RU"/>
        </w:rPr>
      </w:pPr>
      <w:proofErr w:type="gramStart"/>
      <w:r w:rsidRPr="006C78EB">
        <w:rPr>
          <w:rFonts w:ascii="Times New Roman" w:hAnsi="Times New Roman" w:cs="Times New Roman"/>
          <w:kern w:val="2"/>
          <w:lang w:val="ru-RU"/>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roofErr w:type="gramEnd"/>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необходимое количество тренеров и обслуживающего персонала (руководители, специалисты, спортивные судьи) из расчета на одну команду;</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3) «Заявки на участие».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9A0993" w:rsidRPr="006C78EB" w:rsidRDefault="009A0993" w:rsidP="009A0993">
      <w:pPr>
        <w:pStyle w:val="ConsPlusNonformat"/>
        <w:ind w:firstLine="709"/>
        <w:jc w:val="both"/>
        <w:rPr>
          <w:rFonts w:ascii="Times New Roman" w:hAnsi="Times New Roman" w:cs="Times New Roman"/>
          <w:kern w:val="2"/>
          <w:lang w:val="ru-RU"/>
        </w:rPr>
      </w:pPr>
      <w:proofErr w:type="gramStart"/>
      <w:r w:rsidRPr="006C78EB">
        <w:rPr>
          <w:rFonts w:ascii="Times New Roman" w:hAnsi="Times New Roman" w:cs="Times New Roman"/>
          <w:kern w:val="2"/>
          <w:lang w:val="ru-RU"/>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Pr="006C78EB">
        <w:rPr>
          <w:rFonts w:ascii="Times New Roman" w:hAnsi="Times New Roman" w:cs="Times New Roman"/>
          <w:kern w:val="2"/>
          <w:lang w:val="ru-RU"/>
        </w:rPr>
        <w:t xml:space="preserve"> инвентаря правилам вида спорта;</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4) «Условия подведения итогов».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proofErr w:type="gramStart"/>
      <w:r w:rsidRPr="006C78EB">
        <w:rPr>
          <w:rFonts w:ascii="Times New Roman" w:hAnsi="Times New Roman" w:cs="Times New Roman"/>
          <w:kern w:val="2"/>
          <w:lang w:val="ru-RU"/>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6C78EB">
        <w:rPr>
          <w:rFonts w:ascii="Times New Roman" w:hAnsi="Times New Roman" w:cs="Times New Roman"/>
          <w:lang w:val="ru-RU"/>
        </w:rPr>
        <w:t>местную администрацию муниципального образования</w:t>
      </w:r>
      <w:r w:rsidRPr="006C78EB">
        <w:rPr>
          <w:rFonts w:ascii="Times New Roman" w:hAnsi="Times New Roman" w:cs="Times New Roman"/>
          <w:kern w:val="2"/>
          <w:lang w:val="ru-RU"/>
        </w:rPr>
        <w:t>;</w:t>
      </w:r>
      <w:proofErr w:type="gramEnd"/>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5) «Награждение победителей и призеров».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6) «Условия финансирования». Данный раздел содержит сведения об источниках и условиях финансового обеспечения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7) «Обеспечение безопасности участников и зрителей». Данный раздел содержит:</w:t>
      </w:r>
    </w:p>
    <w:p w:rsidR="009A0993" w:rsidRPr="006C78EB" w:rsidRDefault="009A0993" w:rsidP="009A0993">
      <w:pPr>
        <w:pStyle w:val="ConsPlusNonformat"/>
        <w:ind w:firstLine="709"/>
        <w:jc w:val="both"/>
        <w:rPr>
          <w:rFonts w:ascii="Times New Roman" w:hAnsi="Times New Roman" w:cs="Times New Roman"/>
          <w:kern w:val="2"/>
          <w:lang w:val="ru-RU"/>
        </w:rPr>
      </w:pPr>
      <w:r w:rsidRPr="006C78EB">
        <w:rPr>
          <w:rFonts w:ascii="Times New Roman" w:hAnsi="Times New Roman" w:cs="Times New Roman"/>
          <w:kern w:val="2"/>
          <w:lang w:val="ru-RU"/>
        </w:rPr>
        <w:t>общие требования по обеспечению безопасности участников и зрителей при проведении спортивного соревнования;</w:t>
      </w:r>
    </w:p>
    <w:p w:rsidR="009A0993" w:rsidRPr="006C78EB" w:rsidRDefault="009A0993" w:rsidP="009A0993">
      <w:pPr>
        <w:pStyle w:val="ConsPlusNonformat"/>
        <w:ind w:firstLine="709"/>
        <w:jc w:val="both"/>
        <w:rPr>
          <w:rFonts w:ascii="Times New Roman" w:hAnsi="Times New Roman" w:cs="Times New Roman"/>
          <w:kern w:val="2"/>
          <w:lang w:val="ru-RU"/>
        </w:rPr>
      </w:pPr>
      <w:proofErr w:type="gramStart"/>
      <w:r w:rsidRPr="006C78EB">
        <w:rPr>
          <w:rFonts w:ascii="Times New Roman" w:hAnsi="Times New Roman" w:cs="Times New Roman"/>
          <w:kern w:val="2"/>
          <w:lang w:val="ru-RU"/>
        </w:rPr>
        <w:t>требования по страхованию от несчастных случаев, жизни и здоровья участников спортивного соревнования;</w:t>
      </w:r>
      <w:proofErr w:type="gramEnd"/>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lastRenderedPageBreak/>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8) «Обеспечение надлежащих условий для спортивной состязательности». Данный раздел содержит:</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запрет на противоправное влияние на результат спортивного соревнования;</w:t>
      </w:r>
    </w:p>
    <w:p w:rsidR="009A0993" w:rsidRPr="006C78EB" w:rsidRDefault="009A0993" w:rsidP="009A0993">
      <w:pPr>
        <w:pStyle w:val="ConsPlusNonformat"/>
        <w:widowControl/>
        <w:ind w:firstLine="709"/>
        <w:jc w:val="both"/>
        <w:rPr>
          <w:rFonts w:ascii="Times New Roman" w:hAnsi="Times New Roman" w:cs="Times New Roman"/>
          <w:kern w:val="2"/>
          <w:lang w:val="ru-RU"/>
        </w:rPr>
      </w:pPr>
      <w:r w:rsidRPr="006C78EB">
        <w:rPr>
          <w:rFonts w:ascii="Times New Roman" w:hAnsi="Times New Roman" w:cs="Times New Roman"/>
          <w:kern w:val="2"/>
          <w:lang w:val="ru-RU"/>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9A0993" w:rsidRPr="006C78EB" w:rsidRDefault="009A0993" w:rsidP="009A0993">
      <w:pPr>
        <w:pStyle w:val="headertext"/>
        <w:shd w:val="clear" w:color="auto" w:fill="FFFFFF"/>
        <w:spacing w:before="0" w:beforeAutospacing="0" w:after="0" w:afterAutospacing="0" w:line="288" w:lineRule="atLeast"/>
        <w:ind w:firstLine="567"/>
        <w:jc w:val="center"/>
        <w:textAlignment w:val="baseline"/>
        <w:rPr>
          <w:b/>
          <w:sz w:val="28"/>
          <w:szCs w:val="28"/>
          <w:lang w:val="ru-RU"/>
        </w:rPr>
      </w:pPr>
    </w:p>
    <w:p w:rsidR="009A0993" w:rsidRPr="006C78EB" w:rsidRDefault="009A0993" w:rsidP="009A0993">
      <w:pPr>
        <w:pStyle w:val="headertext"/>
        <w:shd w:val="clear" w:color="auto" w:fill="FFFFFF"/>
        <w:spacing w:before="0" w:beforeAutospacing="0" w:after="0" w:afterAutospacing="0" w:line="288" w:lineRule="atLeast"/>
        <w:ind w:firstLine="567"/>
        <w:jc w:val="center"/>
        <w:textAlignment w:val="baseline"/>
        <w:rPr>
          <w:b/>
          <w:sz w:val="28"/>
          <w:szCs w:val="28"/>
          <w:lang w:val="ru-RU"/>
        </w:rPr>
      </w:pPr>
    </w:p>
    <w:p w:rsidR="009A0993" w:rsidRPr="006C78EB" w:rsidRDefault="009A0993" w:rsidP="009A0993">
      <w:pPr>
        <w:pStyle w:val="headertext"/>
        <w:shd w:val="clear" w:color="auto" w:fill="FFFFFF"/>
        <w:spacing w:before="0" w:beforeAutospacing="0" w:after="0" w:afterAutospacing="0" w:line="288" w:lineRule="atLeast"/>
        <w:ind w:firstLine="567"/>
        <w:jc w:val="center"/>
        <w:textAlignment w:val="baseline"/>
        <w:rPr>
          <w:b/>
          <w:sz w:val="28"/>
          <w:szCs w:val="28"/>
          <w:lang w:val="ru-RU"/>
        </w:rPr>
      </w:pPr>
      <w:r w:rsidRPr="006C78EB">
        <w:rPr>
          <w:b/>
          <w:sz w:val="28"/>
          <w:szCs w:val="28"/>
          <w:lang w:val="ru-RU"/>
        </w:rPr>
        <w:t>Пояснительная записка к проекту нормативного правового акта «Постановления «О ПОРЯДКЕ УТВЕРЖДЕНИЯ ПОЛОЖЕНИЙ (РЕГЛАМЕНТОВ)</w:t>
      </w:r>
      <w:r w:rsidRPr="006C78EB">
        <w:rPr>
          <w:b/>
          <w:sz w:val="28"/>
          <w:szCs w:val="28"/>
          <w:lang w:val="ru-RU"/>
        </w:rPr>
        <w:br/>
        <w:t>ОБ ОФИЦИАЛЬНЫХ ФИЗКУЛЬТУРНЫХ МЕРОПРИЯТИЯХ</w:t>
      </w:r>
      <w:r w:rsidRPr="006C78EB">
        <w:rPr>
          <w:b/>
          <w:sz w:val="28"/>
          <w:szCs w:val="28"/>
          <w:lang w:val="ru-RU"/>
        </w:rPr>
        <w:br/>
        <w:t>И СПОРТИВНЫХ СОРЕВНОВАНИЯХ МУНИЦИПАЛЬНОГО ОБРАЗОВАНИЯ А ТАКЖЕ О ТРЕБОВАНИЯХ К ИХ СОДЕРЖАНИЮ».</w:t>
      </w:r>
    </w:p>
    <w:p w:rsidR="009A0993" w:rsidRPr="006C78EB" w:rsidRDefault="009A0993" w:rsidP="009A0993">
      <w:pPr>
        <w:spacing w:line="240" w:lineRule="exact"/>
        <w:jc w:val="both"/>
        <w:rPr>
          <w:color w:val="000000"/>
          <w:sz w:val="28"/>
          <w:szCs w:val="28"/>
          <w:lang w:val="ru-RU"/>
        </w:rPr>
      </w:pPr>
    </w:p>
    <w:p w:rsidR="009A0993" w:rsidRPr="006C78EB" w:rsidRDefault="009A0993" w:rsidP="009A0993">
      <w:pPr>
        <w:autoSpaceDE w:val="0"/>
        <w:autoSpaceDN w:val="0"/>
        <w:adjustRightInd w:val="0"/>
        <w:ind w:firstLine="540"/>
        <w:jc w:val="both"/>
        <w:rPr>
          <w:sz w:val="28"/>
          <w:szCs w:val="28"/>
          <w:lang w:val="ru-RU"/>
        </w:rPr>
      </w:pPr>
      <w:r w:rsidRPr="006C78EB">
        <w:rPr>
          <w:sz w:val="28"/>
          <w:szCs w:val="28"/>
          <w:lang w:val="ru-RU"/>
        </w:rPr>
        <w:t>Указанный проект нормативного правового акта разработан по результатам проверки исполнения законодательства о физической культуре и спорте.</w:t>
      </w:r>
    </w:p>
    <w:p w:rsidR="009A0993" w:rsidRPr="006C78EB" w:rsidRDefault="009A0993" w:rsidP="009A0993">
      <w:pPr>
        <w:autoSpaceDE w:val="0"/>
        <w:autoSpaceDN w:val="0"/>
        <w:adjustRightInd w:val="0"/>
        <w:ind w:firstLine="540"/>
        <w:jc w:val="both"/>
        <w:rPr>
          <w:sz w:val="28"/>
          <w:szCs w:val="28"/>
          <w:lang w:val="ru-RU"/>
        </w:rPr>
      </w:pPr>
    </w:p>
    <w:p w:rsidR="009A0993" w:rsidRPr="006C78EB" w:rsidRDefault="009A0993" w:rsidP="009A0993">
      <w:pPr>
        <w:spacing w:line="240" w:lineRule="exact"/>
        <w:jc w:val="both"/>
        <w:rPr>
          <w:sz w:val="28"/>
          <w:szCs w:val="28"/>
          <w:lang w:val="ru-RU"/>
        </w:rPr>
      </w:pPr>
      <w:r w:rsidRPr="006C78EB">
        <w:rPr>
          <w:sz w:val="28"/>
          <w:szCs w:val="28"/>
          <w:lang w:val="ru-RU"/>
        </w:rPr>
        <w:t xml:space="preserve">Финансово-экономическое обоснование к проекту нормативного правового акта </w:t>
      </w:r>
    </w:p>
    <w:p w:rsidR="009A0993" w:rsidRPr="006C78EB" w:rsidRDefault="009A0993" w:rsidP="009A0993">
      <w:pPr>
        <w:spacing w:line="240" w:lineRule="exact"/>
        <w:jc w:val="both"/>
        <w:rPr>
          <w:sz w:val="28"/>
          <w:szCs w:val="28"/>
          <w:lang w:val="ru-RU"/>
        </w:rPr>
      </w:pPr>
    </w:p>
    <w:p w:rsidR="009A0993" w:rsidRPr="006C78EB" w:rsidRDefault="009A0993" w:rsidP="009A0993">
      <w:pPr>
        <w:spacing w:line="240" w:lineRule="exact"/>
        <w:ind w:firstLine="720"/>
        <w:jc w:val="both"/>
        <w:rPr>
          <w:sz w:val="28"/>
          <w:szCs w:val="28"/>
          <w:lang w:val="ru-RU"/>
        </w:rPr>
      </w:pPr>
      <w:r w:rsidRPr="006C78EB">
        <w:rPr>
          <w:sz w:val="28"/>
          <w:szCs w:val="28"/>
          <w:lang w:val="ru-RU"/>
        </w:rPr>
        <w:t>Принятие проекта данного нормативного правового акта дополнительных финансовых затрат не потребует.</w:t>
      </w:r>
      <w:r w:rsidRPr="006C78EB">
        <w:rPr>
          <w:color w:val="000000"/>
          <w:sz w:val="28"/>
          <w:szCs w:val="28"/>
          <w:lang w:val="ru-RU"/>
        </w:rPr>
        <w:br/>
      </w:r>
      <w:r w:rsidRPr="006C78EB">
        <w:rPr>
          <w:color w:val="000000"/>
          <w:sz w:val="28"/>
          <w:szCs w:val="28"/>
          <w:lang w:val="ru-RU"/>
        </w:rPr>
        <w:br/>
      </w:r>
    </w:p>
    <w:p w:rsidR="009A0993" w:rsidRPr="006C78EB" w:rsidRDefault="009A0993" w:rsidP="009A0993">
      <w:pPr>
        <w:spacing w:line="240" w:lineRule="exact"/>
        <w:ind w:firstLine="720"/>
        <w:jc w:val="both"/>
        <w:rPr>
          <w:sz w:val="28"/>
          <w:szCs w:val="28"/>
          <w:lang w:val="ru-RU"/>
        </w:rPr>
      </w:pPr>
      <w:r w:rsidRPr="006C78EB">
        <w:rPr>
          <w:sz w:val="28"/>
          <w:szCs w:val="28"/>
          <w:lang w:val="ru-RU"/>
        </w:rPr>
        <w:t>Нормативных правовых актов, утрачивающих силу, в связи с принятием указанного проекта не имеется.</w:t>
      </w:r>
    </w:p>
    <w:p w:rsidR="009A0993" w:rsidRPr="006C78EB" w:rsidRDefault="009A0993" w:rsidP="009A0993">
      <w:pPr>
        <w:rPr>
          <w:sz w:val="28"/>
          <w:szCs w:val="28"/>
          <w:lang w:val="ru-RU"/>
        </w:rPr>
      </w:pPr>
    </w:p>
    <w:p w:rsidR="009A0993" w:rsidRPr="006C78EB" w:rsidRDefault="009A0993" w:rsidP="009A0993">
      <w:pPr>
        <w:pStyle w:val="ConsPlusNonformat"/>
        <w:widowControl/>
        <w:ind w:firstLine="709"/>
        <w:jc w:val="both"/>
        <w:rPr>
          <w:rFonts w:ascii="Times New Roman" w:hAnsi="Times New Roman" w:cs="Times New Roman"/>
          <w:kern w:val="2"/>
          <w:lang w:val="ru-RU"/>
        </w:rPr>
      </w:pPr>
    </w:p>
    <w:p w:rsidR="0046439E" w:rsidRPr="006C78EB" w:rsidRDefault="0046439E">
      <w:pPr>
        <w:rPr>
          <w:lang w:val="ru-RU"/>
        </w:rPr>
      </w:pPr>
    </w:p>
    <w:sectPr w:rsidR="0046439E" w:rsidRPr="006C78EB" w:rsidSect="009A6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A0993"/>
    <w:rsid w:val="00134B05"/>
    <w:rsid w:val="001B4B3D"/>
    <w:rsid w:val="0046439E"/>
    <w:rsid w:val="006C78EB"/>
    <w:rsid w:val="00995167"/>
    <w:rsid w:val="009A0993"/>
    <w:rsid w:val="009A6F96"/>
    <w:rsid w:val="00C3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05"/>
  </w:style>
  <w:style w:type="paragraph" w:styleId="1">
    <w:name w:val="heading 1"/>
    <w:basedOn w:val="a"/>
    <w:next w:val="a"/>
    <w:link w:val="10"/>
    <w:uiPriority w:val="9"/>
    <w:qFormat/>
    <w:rsid w:val="00134B0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34B0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34B0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34B0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34B05"/>
    <w:pPr>
      <w:spacing w:after="0" w:line="271" w:lineRule="auto"/>
      <w:outlineLvl w:val="4"/>
    </w:pPr>
    <w:rPr>
      <w:i/>
      <w:iCs/>
      <w:sz w:val="24"/>
      <w:szCs w:val="24"/>
    </w:rPr>
  </w:style>
  <w:style w:type="paragraph" w:styleId="6">
    <w:name w:val="heading 6"/>
    <w:basedOn w:val="a"/>
    <w:next w:val="a"/>
    <w:link w:val="60"/>
    <w:uiPriority w:val="9"/>
    <w:semiHidden/>
    <w:unhideWhenUsed/>
    <w:qFormat/>
    <w:rsid w:val="00134B0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34B0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34B0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34B0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A099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9A0993"/>
    <w:pPr>
      <w:widowControl w:val="0"/>
      <w:autoSpaceDE w:val="0"/>
      <w:autoSpaceDN w:val="0"/>
      <w:spacing w:after="0" w:line="240" w:lineRule="auto"/>
    </w:pPr>
    <w:rPr>
      <w:rFonts w:ascii="Courier New" w:eastAsia="Times New Roman" w:hAnsi="Courier New" w:cs="Courier New"/>
      <w:sz w:val="20"/>
      <w:szCs w:val="20"/>
    </w:rPr>
  </w:style>
  <w:style w:type="paragraph" w:customStyle="1" w:styleId="Standard">
    <w:name w:val="Standard"/>
    <w:uiPriority w:val="99"/>
    <w:rsid w:val="009A0993"/>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headertext">
    <w:name w:val="headertext"/>
    <w:basedOn w:val="a"/>
    <w:uiPriority w:val="99"/>
    <w:rsid w:val="009A09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134B05"/>
    <w:pPr>
      <w:spacing w:after="0" w:line="240" w:lineRule="auto"/>
    </w:pPr>
  </w:style>
  <w:style w:type="character" w:customStyle="1" w:styleId="10">
    <w:name w:val="Заголовок 1 Знак"/>
    <w:basedOn w:val="a0"/>
    <w:link w:val="1"/>
    <w:uiPriority w:val="9"/>
    <w:rsid w:val="00134B05"/>
    <w:rPr>
      <w:smallCaps/>
      <w:spacing w:val="5"/>
      <w:sz w:val="36"/>
      <w:szCs w:val="36"/>
    </w:rPr>
  </w:style>
  <w:style w:type="character" w:customStyle="1" w:styleId="20">
    <w:name w:val="Заголовок 2 Знак"/>
    <w:basedOn w:val="a0"/>
    <w:link w:val="2"/>
    <w:uiPriority w:val="9"/>
    <w:semiHidden/>
    <w:rsid w:val="00134B05"/>
    <w:rPr>
      <w:smallCaps/>
      <w:sz w:val="28"/>
      <w:szCs w:val="28"/>
    </w:rPr>
  </w:style>
  <w:style w:type="character" w:customStyle="1" w:styleId="30">
    <w:name w:val="Заголовок 3 Знак"/>
    <w:basedOn w:val="a0"/>
    <w:link w:val="3"/>
    <w:uiPriority w:val="9"/>
    <w:semiHidden/>
    <w:rsid w:val="00134B05"/>
    <w:rPr>
      <w:i/>
      <w:iCs/>
      <w:smallCaps/>
      <w:spacing w:val="5"/>
      <w:sz w:val="26"/>
      <w:szCs w:val="26"/>
    </w:rPr>
  </w:style>
  <w:style w:type="character" w:customStyle="1" w:styleId="40">
    <w:name w:val="Заголовок 4 Знак"/>
    <w:basedOn w:val="a0"/>
    <w:link w:val="4"/>
    <w:uiPriority w:val="9"/>
    <w:semiHidden/>
    <w:rsid w:val="00134B05"/>
    <w:rPr>
      <w:b/>
      <w:bCs/>
      <w:spacing w:val="5"/>
      <w:sz w:val="24"/>
      <w:szCs w:val="24"/>
    </w:rPr>
  </w:style>
  <w:style w:type="character" w:customStyle="1" w:styleId="50">
    <w:name w:val="Заголовок 5 Знак"/>
    <w:basedOn w:val="a0"/>
    <w:link w:val="5"/>
    <w:uiPriority w:val="9"/>
    <w:semiHidden/>
    <w:rsid w:val="00134B05"/>
    <w:rPr>
      <w:i/>
      <w:iCs/>
      <w:sz w:val="24"/>
      <w:szCs w:val="24"/>
    </w:rPr>
  </w:style>
  <w:style w:type="character" w:customStyle="1" w:styleId="60">
    <w:name w:val="Заголовок 6 Знак"/>
    <w:basedOn w:val="a0"/>
    <w:link w:val="6"/>
    <w:uiPriority w:val="9"/>
    <w:semiHidden/>
    <w:rsid w:val="00134B0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34B05"/>
    <w:rPr>
      <w:b/>
      <w:bCs/>
      <w:i/>
      <w:iCs/>
      <w:color w:val="5A5A5A" w:themeColor="text1" w:themeTint="A5"/>
      <w:sz w:val="20"/>
      <w:szCs w:val="20"/>
    </w:rPr>
  </w:style>
  <w:style w:type="character" w:customStyle="1" w:styleId="80">
    <w:name w:val="Заголовок 8 Знак"/>
    <w:basedOn w:val="a0"/>
    <w:link w:val="8"/>
    <w:uiPriority w:val="9"/>
    <w:semiHidden/>
    <w:rsid w:val="00134B05"/>
    <w:rPr>
      <w:b/>
      <w:bCs/>
      <w:color w:val="7F7F7F" w:themeColor="text1" w:themeTint="80"/>
      <w:sz w:val="20"/>
      <w:szCs w:val="20"/>
    </w:rPr>
  </w:style>
  <w:style w:type="character" w:customStyle="1" w:styleId="90">
    <w:name w:val="Заголовок 9 Знак"/>
    <w:basedOn w:val="a0"/>
    <w:link w:val="9"/>
    <w:uiPriority w:val="9"/>
    <w:semiHidden/>
    <w:rsid w:val="00134B05"/>
    <w:rPr>
      <w:b/>
      <w:bCs/>
      <w:i/>
      <w:iCs/>
      <w:color w:val="7F7F7F" w:themeColor="text1" w:themeTint="80"/>
      <w:sz w:val="18"/>
      <w:szCs w:val="18"/>
    </w:rPr>
  </w:style>
  <w:style w:type="paragraph" w:styleId="a5">
    <w:name w:val="Title"/>
    <w:basedOn w:val="a"/>
    <w:next w:val="a"/>
    <w:link w:val="a6"/>
    <w:uiPriority w:val="10"/>
    <w:qFormat/>
    <w:rsid w:val="00134B05"/>
    <w:pPr>
      <w:spacing w:after="300" w:line="240" w:lineRule="auto"/>
      <w:contextualSpacing/>
    </w:pPr>
    <w:rPr>
      <w:smallCaps/>
      <w:sz w:val="52"/>
      <w:szCs w:val="52"/>
    </w:rPr>
  </w:style>
  <w:style w:type="character" w:customStyle="1" w:styleId="a6">
    <w:name w:val="Название Знак"/>
    <w:basedOn w:val="a0"/>
    <w:link w:val="a5"/>
    <w:uiPriority w:val="10"/>
    <w:rsid w:val="00134B05"/>
    <w:rPr>
      <w:smallCaps/>
      <w:sz w:val="52"/>
      <w:szCs w:val="52"/>
    </w:rPr>
  </w:style>
  <w:style w:type="paragraph" w:styleId="a7">
    <w:name w:val="Subtitle"/>
    <w:basedOn w:val="a"/>
    <w:next w:val="a"/>
    <w:link w:val="a8"/>
    <w:uiPriority w:val="11"/>
    <w:qFormat/>
    <w:rsid w:val="00134B05"/>
    <w:rPr>
      <w:i/>
      <w:iCs/>
      <w:smallCaps/>
      <w:spacing w:val="10"/>
      <w:sz w:val="28"/>
      <w:szCs w:val="28"/>
    </w:rPr>
  </w:style>
  <w:style w:type="character" w:customStyle="1" w:styleId="a8">
    <w:name w:val="Подзаголовок Знак"/>
    <w:basedOn w:val="a0"/>
    <w:link w:val="a7"/>
    <w:uiPriority w:val="11"/>
    <w:rsid w:val="00134B05"/>
    <w:rPr>
      <w:i/>
      <w:iCs/>
      <w:smallCaps/>
      <w:spacing w:val="10"/>
      <w:sz w:val="28"/>
      <w:szCs w:val="28"/>
    </w:rPr>
  </w:style>
  <w:style w:type="character" w:styleId="a9">
    <w:name w:val="Strong"/>
    <w:uiPriority w:val="22"/>
    <w:qFormat/>
    <w:rsid w:val="00134B05"/>
    <w:rPr>
      <w:b/>
      <w:bCs/>
    </w:rPr>
  </w:style>
  <w:style w:type="character" w:styleId="aa">
    <w:name w:val="Emphasis"/>
    <w:uiPriority w:val="20"/>
    <w:qFormat/>
    <w:rsid w:val="00134B05"/>
    <w:rPr>
      <w:b/>
      <w:bCs/>
      <w:i/>
      <w:iCs/>
      <w:spacing w:val="10"/>
    </w:rPr>
  </w:style>
  <w:style w:type="paragraph" w:styleId="ab">
    <w:name w:val="List Paragraph"/>
    <w:basedOn w:val="a"/>
    <w:uiPriority w:val="34"/>
    <w:qFormat/>
    <w:rsid w:val="00134B05"/>
    <w:pPr>
      <w:ind w:left="720"/>
      <w:contextualSpacing/>
    </w:pPr>
  </w:style>
  <w:style w:type="paragraph" w:styleId="21">
    <w:name w:val="Quote"/>
    <w:basedOn w:val="a"/>
    <w:next w:val="a"/>
    <w:link w:val="22"/>
    <w:uiPriority w:val="29"/>
    <w:qFormat/>
    <w:rsid w:val="00134B05"/>
    <w:rPr>
      <w:i/>
      <w:iCs/>
    </w:rPr>
  </w:style>
  <w:style w:type="character" w:customStyle="1" w:styleId="22">
    <w:name w:val="Цитата 2 Знак"/>
    <w:basedOn w:val="a0"/>
    <w:link w:val="21"/>
    <w:uiPriority w:val="29"/>
    <w:rsid w:val="00134B05"/>
    <w:rPr>
      <w:i/>
      <w:iCs/>
    </w:rPr>
  </w:style>
  <w:style w:type="paragraph" w:styleId="ac">
    <w:name w:val="Intense Quote"/>
    <w:basedOn w:val="a"/>
    <w:next w:val="a"/>
    <w:link w:val="ad"/>
    <w:uiPriority w:val="30"/>
    <w:qFormat/>
    <w:rsid w:val="00134B05"/>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134B05"/>
    <w:rPr>
      <w:i/>
      <w:iCs/>
    </w:rPr>
  </w:style>
  <w:style w:type="character" w:styleId="ae">
    <w:name w:val="Subtle Emphasis"/>
    <w:uiPriority w:val="19"/>
    <w:qFormat/>
    <w:rsid w:val="00134B05"/>
    <w:rPr>
      <w:i/>
      <w:iCs/>
    </w:rPr>
  </w:style>
  <w:style w:type="character" w:styleId="af">
    <w:name w:val="Intense Emphasis"/>
    <w:uiPriority w:val="21"/>
    <w:qFormat/>
    <w:rsid w:val="00134B05"/>
    <w:rPr>
      <w:b/>
      <w:bCs/>
      <w:i/>
      <w:iCs/>
    </w:rPr>
  </w:style>
  <w:style w:type="character" w:styleId="af0">
    <w:name w:val="Subtle Reference"/>
    <w:basedOn w:val="a0"/>
    <w:uiPriority w:val="31"/>
    <w:qFormat/>
    <w:rsid w:val="00134B05"/>
    <w:rPr>
      <w:smallCaps/>
    </w:rPr>
  </w:style>
  <w:style w:type="character" w:styleId="af1">
    <w:name w:val="Intense Reference"/>
    <w:uiPriority w:val="32"/>
    <w:qFormat/>
    <w:rsid w:val="00134B05"/>
    <w:rPr>
      <w:b/>
      <w:bCs/>
      <w:smallCaps/>
    </w:rPr>
  </w:style>
  <w:style w:type="character" w:styleId="af2">
    <w:name w:val="Book Title"/>
    <w:basedOn w:val="a0"/>
    <w:uiPriority w:val="33"/>
    <w:qFormat/>
    <w:rsid w:val="00134B05"/>
    <w:rPr>
      <w:i/>
      <w:iCs/>
      <w:smallCaps/>
      <w:spacing w:val="5"/>
    </w:rPr>
  </w:style>
  <w:style w:type="paragraph" w:styleId="af3">
    <w:name w:val="TOC Heading"/>
    <w:basedOn w:val="1"/>
    <w:next w:val="a"/>
    <w:uiPriority w:val="39"/>
    <w:semiHidden/>
    <w:unhideWhenUsed/>
    <w:qFormat/>
    <w:rsid w:val="00134B05"/>
    <w:pPr>
      <w:outlineLvl w:val="9"/>
    </w:pPr>
  </w:style>
</w:styles>
</file>

<file path=word/webSettings.xml><?xml version="1.0" encoding="utf-8"?>
<w:webSettings xmlns:r="http://schemas.openxmlformats.org/officeDocument/2006/relationships" xmlns:w="http://schemas.openxmlformats.org/wordprocessingml/2006/main">
  <w:divs>
    <w:div w:id="15424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3651-7083-4ABD-8994-3BA5F760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2946</Words>
  <Characters>16795</Characters>
  <Application>Microsoft Office Word</Application>
  <DocSecurity>0</DocSecurity>
  <Lines>139</Lines>
  <Paragraphs>39</Paragraphs>
  <ScaleCrop>false</ScaleCrop>
  <Company>SPecialiST RePack</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2022-06-08T06:17:00Z</cp:lastPrinted>
  <dcterms:created xsi:type="dcterms:W3CDTF">2022-06-07T08:51:00Z</dcterms:created>
  <dcterms:modified xsi:type="dcterms:W3CDTF">2022-06-08T06:18:00Z</dcterms:modified>
</cp:coreProperties>
</file>