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87" w:rsidRDefault="009E3C87" w:rsidP="009E3C87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9E3C87">
        <w:rPr>
          <w:noProof/>
          <w:spacing w:val="60"/>
          <w:sz w:val="3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-324164</wp:posOffset>
            </wp:positionV>
            <wp:extent cx="555985" cy="688156"/>
            <wp:effectExtent l="19050" t="0" r="0" b="0"/>
            <wp:wrapNone/>
            <wp:docPr id="1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3C87" w:rsidRPr="00D96D23" w:rsidRDefault="009E3C87" w:rsidP="009E3C87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D96D23">
        <w:rPr>
          <w:spacing w:val="60"/>
          <w:sz w:val="30"/>
          <w:szCs w:val="28"/>
        </w:rPr>
        <w:t>Калужская область</w:t>
      </w:r>
    </w:p>
    <w:p w:rsidR="009E3C87" w:rsidRPr="00D96D23" w:rsidRDefault="009E3C87" w:rsidP="009E3C87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 w:rsidRPr="00D96D23">
        <w:rPr>
          <w:rFonts w:ascii="Times New Roman" w:hAnsi="Times New Roman" w:cs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9E3C87" w:rsidRPr="00D96D23" w:rsidRDefault="009E3C87" w:rsidP="009E3C87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 w:rsidRPr="00D96D23">
        <w:rPr>
          <w:rFonts w:ascii="Times New Roman" w:hAnsi="Times New Roman" w:cs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9E3C87" w:rsidRPr="00D96D23" w:rsidRDefault="009E3C87" w:rsidP="009E3C87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10"/>
          <w:szCs w:val="10"/>
        </w:rPr>
      </w:pPr>
    </w:p>
    <w:p w:rsidR="009E3C87" w:rsidRPr="00D96D23" w:rsidRDefault="009E3C87" w:rsidP="009E3C87">
      <w:pPr>
        <w:pStyle w:val="1"/>
        <w:jc w:val="center"/>
        <w:rPr>
          <w:spacing w:val="60"/>
          <w:sz w:val="10"/>
          <w:szCs w:val="10"/>
        </w:rPr>
      </w:pPr>
    </w:p>
    <w:p w:rsidR="009E3C87" w:rsidRPr="00D96D23" w:rsidRDefault="009E3C87" w:rsidP="009E3C87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 w:rsidRPr="00D96D23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 w:rsidRPr="00D96D23"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9E3C87" w:rsidRPr="00D96D23" w:rsidRDefault="009E3C87" w:rsidP="009E3C87">
      <w:pPr>
        <w:rPr>
          <w:rFonts w:ascii="Times New Roman" w:hAnsi="Times New Roman" w:cs="Times New Roman"/>
          <w:sz w:val="12"/>
          <w:szCs w:val="12"/>
        </w:rPr>
      </w:pPr>
    </w:p>
    <w:p w:rsidR="00784363" w:rsidRPr="00CD2BDE" w:rsidRDefault="009E3C87" w:rsidP="00CD2BDE">
      <w:pPr>
        <w:rPr>
          <w:rFonts w:ascii="Times New Roman" w:hAnsi="Times New Roman" w:cs="Times New Roman"/>
          <w:b/>
          <w:sz w:val="24"/>
          <w:szCs w:val="24"/>
        </w:rPr>
      </w:pPr>
      <w:r w:rsidRPr="00D96D23">
        <w:rPr>
          <w:rFonts w:ascii="Times New Roman" w:hAnsi="Times New Roman" w:cs="Times New Roman"/>
          <w:sz w:val="24"/>
          <w:szCs w:val="24"/>
        </w:rPr>
        <w:t>от</w:t>
      </w:r>
      <w:r w:rsidR="00273696">
        <w:rPr>
          <w:rFonts w:ascii="Times New Roman" w:hAnsi="Times New Roman" w:cs="Times New Roman"/>
          <w:sz w:val="24"/>
          <w:szCs w:val="24"/>
        </w:rPr>
        <w:t xml:space="preserve"> </w:t>
      </w:r>
      <w:r w:rsidRPr="00D96D23">
        <w:rPr>
          <w:rFonts w:ascii="Times New Roman" w:hAnsi="Times New Roman" w:cs="Times New Roman"/>
          <w:sz w:val="24"/>
          <w:szCs w:val="24"/>
        </w:rPr>
        <w:t xml:space="preserve"> «</w:t>
      </w:r>
      <w:r w:rsidR="004D7F32">
        <w:rPr>
          <w:rFonts w:ascii="Times New Roman" w:hAnsi="Times New Roman" w:cs="Times New Roman"/>
          <w:sz w:val="24"/>
          <w:szCs w:val="24"/>
        </w:rPr>
        <w:t xml:space="preserve"> </w:t>
      </w:r>
      <w:r w:rsidR="001A02A9">
        <w:rPr>
          <w:rFonts w:ascii="Times New Roman" w:hAnsi="Times New Roman" w:cs="Times New Roman"/>
          <w:sz w:val="24"/>
          <w:szCs w:val="24"/>
        </w:rPr>
        <w:t>16</w:t>
      </w:r>
      <w:r w:rsidR="004D7F32">
        <w:rPr>
          <w:rFonts w:ascii="Times New Roman" w:hAnsi="Times New Roman" w:cs="Times New Roman"/>
          <w:sz w:val="24"/>
          <w:szCs w:val="24"/>
        </w:rPr>
        <w:t xml:space="preserve">   </w:t>
      </w:r>
      <w:r w:rsidRPr="00D96D23">
        <w:rPr>
          <w:rFonts w:ascii="Times New Roman" w:hAnsi="Times New Roman" w:cs="Times New Roman"/>
          <w:sz w:val="24"/>
          <w:szCs w:val="24"/>
        </w:rPr>
        <w:t>»</w:t>
      </w:r>
      <w:r w:rsidR="001A02A9">
        <w:rPr>
          <w:rFonts w:ascii="Times New Roman" w:hAnsi="Times New Roman" w:cs="Times New Roman"/>
          <w:sz w:val="24"/>
          <w:szCs w:val="24"/>
        </w:rPr>
        <w:t xml:space="preserve"> 09</w:t>
      </w:r>
      <w:r w:rsidRPr="00D96D23">
        <w:rPr>
          <w:rFonts w:ascii="Times New Roman" w:hAnsi="Times New Roman" w:cs="Times New Roman"/>
          <w:sz w:val="24"/>
          <w:szCs w:val="24"/>
        </w:rPr>
        <w:t xml:space="preserve"> </w:t>
      </w:r>
      <w:r w:rsidR="001A02A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D7F32">
        <w:rPr>
          <w:rFonts w:ascii="Times New Roman" w:hAnsi="Times New Roman" w:cs="Times New Roman"/>
          <w:sz w:val="24"/>
          <w:szCs w:val="24"/>
        </w:rPr>
        <w:t>20</w:t>
      </w:r>
      <w:r w:rsidR="004D7F32">
        <w:rPr>
          <w:rFonts w:ascii="Times New Roman" w:hAnsi="Times New Roman" w:cs="Times New Roman"/>
          <w:sz w:val="24"/>
          <w:szCs w:val="24"/>
        </w:rPr>
        <w:t>20</w:t>
      </w:r>
      <w:r w:rsidRPr="004D7F32">
        <w:rPr>
          <w:rFonts w:ascii="Times New Roman" w:hAnsi="Times New Roman" w:cs="Times New Roman"/>
          <w:sz w:val="24"/>
          <w:szCs w:val="24"/>
        </w:rPr>
        <w:t xml:space="preserve"> г.</w:t>
      </w:r>
      <w:r w:rsidRPr="00D96D23">
        <w:rPr>
          <w:rFonts w:ascii="Times New Roman" w:hAnsi="Times New Roman" w:cs="Times New Roman"/>
          <w:sz w:val="24"/>
          <w:szCs w:val="24"/>
        </w:rPr>
        <w:tab/>
      </w:r>
      <w:r w:rsidRPr="00D96D23">
        <w:rPr>
          <w:rFonts w:ascii="Times New Roman" w:hAnsi="Times New Roman" w:cs="Times New Roman"/>
          <w:sz w:val="24"/>
          <w:szCs w:val="24"/>
        </w:rPr>
        <w:tab/>
      </w:r>
      <w:r w:rsidRPr="00D96D23">
        <w:rPr>
          <w:rFonts w:ascii="Times New Roman" w:hAnsi="Times New Roman" w:cs="Times New Roman"/>
          <w:sz w:val="24"/>
          <w:szCs w:val="24"/>
        </w:rPr>
        <w:tab/>
      </w:r>
      <w:r w:rsidRPr="00D96D23">
        <w:rPr>
          <w:rFonts w:ascii="Times New Roman" w:hAnsi="Times New Roman" w:cs="Times New Roman"/>
          <w:sz w:val="24"/>
          <w:szCs w:val="24"/>
        </w:rPr>
        <w:tab/>
      </w:r>
      <w:r w:rsidRPr="00D96D23">
        <w:rPr>
          <w:rFonts w:ascii="Times New Roman" w:hAnsi="Times New Roman" w:cs="Times New Roman"/>
          <w:sz w:val="24"/>
          <w:szCs w:val="24"/>
        </w:rPr>
        <w:tab/>
      </w:r>
      <w:r w:rsidRPr="00D96D2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D7F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A02A9">
        <w:rPr>
          <w:rFonts w:ascii="Times New Roman" w:hAnsi="Times New Roman" w:cs="Times New Roman"/>
          <w:sz w:val="24"/>
          <w:szCs w:val="24"/>
        </w:rPr>
        <w:t xml:space="preserve">    </w:t>
      </w:r>
      <w:r w:rsidRPr="00D96D23">
        <w:rPr>
          <w:rFonts w:ascii="Times New Roman" w:hAnsi="Times New Roman" w:cs="Times New Roman"/>
          <w:sz w:val="24"/>
          <w:szCs w:val="24"/>
        </w:rPr>
        <w:t xml:space="preserve">    №</w:t>
      </w:r>
      <w:r w:rsidR="00541614">
        <w:rPr>
          <w:rFonts w:ascii="Times New Roman" w:hAnsi="Times New Roman" w:cs="Times New Roman"/>
          <w:sz w:val="24"/>
          <w:szCs w:val="24"/>
        </w:rPr>
        <w:t xml:space="preserve"> </w:t>
      </w:r>
      <w:r w:rsidR="001A02A9">
        <w:rPr>
          <w:rFonts w:ascii="Times New Roman" w:hAnsi="Times New Roman" w:cs="Times New Roman"/>
          <w:sz w:val="24"/>
          <w:szCs w:val="24"/>
        </w:rPr>
        <w:t>1032</w:t>
      </w:r>
    </w:p>
    <w:p w:rsidR="004D7F32" w:rsidRDefault="004D7F32" w:rsidP="004D7F32">
      <w:pPr>
        <w:pStyle w:val="Default"/>
        <w:rPr>
          <w:b/>
          <w:bCs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4D7F32" w:rsidRPr="008C49A6" w:rsidTr="004D7F32">
        <w:tc>
          <w:tcPr>
            <w:tcW w:w="4219" w:type="dxa"/>
          </w:tcPr>
          <w:p w:rsidR="004D7F32" w:rsidRPr="008C49A6" w:rsidRDefault="008C49A6" w:rsidP="00C44456">
            <w:pPr>
              <w:pStyle w:val="Default"/>
              <w:jc w:val="both"/>
              <w:rPr>
                <w:b/>
                <w:bCs/>
              </w:rPr>
            </w:pPr>
            <w:r w:rsidRPr="008C49A6">
              <w:rPr>
                <w:b/>
              </w:rPr>
              <w:t xml:space="preserve">Об утверждении Порядка и условий заключения соглашений о защите и поощрении капиталовложений </w:t>
            </w:r>
            <w:r w:rsidR="001C68AF">
              <w:rPr>
                <w:b/>
              </w:rPr>
              <w:t xml:space="preserve">      </w:t>
            </w:r>
            <w:r w:rsidRPr="008C49A6">
              <w:rPr>
                <w:b/>
              </w:rPr>
              <w:t xml:space="preserve">со стороны </w:t>
            </w:r>
            <w:r w:rsidR="001C68AF">
              <w:rPr>
                <w:b/>
              </w:rPr>
              <w:t xml:space="preserve">администрации </w:t>
            </w:r>
            <w:r>
              <w:rPr>
                <w:b/>
              </w:rPr>
              <w:t>муниципального района "Город Людиново и Людиновский район"</w:t>
            </w:r>
          </w:p>
        </w:tc>
      </w:tr>
    </w:tbl>
    <w:p w:rsidR="004D7F32" w:rsidRDefault="004D7F32" w:rsidP="004D7F32">
      <w:pPr>
        <w:pStyle w:val="Default"/>
        <w:rPr>
          <w:b/>
          <w:bCs/>
        </w:rPr>
      </w:pPr>
    </w:p>
    <w:p w:rsidR="004D7F32" w:rsidRDefault="004D7F32" w:rsidP="004D7F32">
      <w:pPr>
        <w:pStyle w:val="Default"/>
        <w:rPr>
          <w:b/>
          <w:bCs/>
        </w:rPr>
      </w:pPr>
    </w:p>
    <w:p w:rsidR="00F93860" w:rsidRPr="00C44456" w:rsidRDefault="00C44456" w:rsidP="00E80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45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C44456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законом от 1 апреля 2020 г. N 69-ФЗ "О защите и поощрении капиталовложений в Российской Федерации"</w:t>
      </w:r>
      <w:r w:rsidRPr="00C44456">
        <w:rPr>
          <w:rFonts w:ascii="Times New Roman" w:hAnsi="Times New Roman" w:cs="Times New Roman"/>
          <w:sz w:val="24"/>
          <w:szCs w:val="24"/>
        </w:rPr>
        <w:t xml:space="preserve">, </w:t>
      </w:r>
      <w:r w:rsidR="00F93860" w:rsidRPr="00C44456">
        <w:rPr>
          <w:rFonts w:ascii="Times New Roman" w:hAnsi="Times New Roman" w:cs="Times New Roman"/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9E3C87" w:rsidRPr="00C44456" w:rsidRDefault="00F93860" w:rsidP="00E80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456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44456" w:rsidRPr="00C44456" w:rsidRDefault="00707923" w:rsidP="00C44456">
      <w:pPr>
        <w:pStyle w:val="Default"/>
        <w:jc w:val="both"/>
      </w:pPr>
      <w:r w:rsidRPr="00C44456">
        <w:tab/>
      </w:r>
      <w:r w:rsidR="009E3C87" w:rsidRPr="00C44456">
        <w:t xml:space="preserve">1. </w:t>
      </w:r>
      <w:r w:rsidR="00C44456" w:rsidRPr="00C44456">
        <w:t>Утвердить   Порядок и условия заключения соглашений о защите и поощрении капиталовложений со стороны</w:t>
      </w:r>
      <w:r w:rsidR="00D4158E">
        <w:t xml:space="preserve"> администрации</w:t>
      </w:r>
      <w:r w:rsidR="00C44456" w:rsidRPr="00C44456">
        <w:t xml:space="preserve"> </w:t>
      </w:r>
      <w:r w:rsidR="00C44456">
        <w:t>муниципального района "Город Людиново и Людиновский район"</w:t>
      </w:r>
      <w:r w:rsidR="00C44456" w:rsidRPr="00C44456">
        <w:t>.</w:t>
      </w:r>
    </w:p>
    <w:p w:rsidR="00F93860" w:rsidRPr="00C44456" w:rsidRDefault="00C44456" w:rsidP="00C44456">
      <w:pPr>
        <w:pStyle w:val="Default"/>
        <w:jc w:val="both"/>
      </w:pPr>
      <w:r>
        <w:tab/>
      </w:r>
      <w:r w:rsidR="00707923" w:rsidRPr="00C44456">
        <w:t>2</w:t>
      </w:r>
      <w:r w:rsidR="00F93860" w:rsidRPr="00C44456">
        <w:t>.</w:t>
      </w:r>
      <w:proofErr w:type="gramStart"/>
      <w:r w:rsidR="00F93860" w:rsidRPr="00C44456">
        <w:rPr>
          <w:rFonts w:eastAsia="Calibri"/>
        </w:rPr>
        <w:t>Контроль за</w:t>
      </w:r>
      <w:proofErr w:type="gramEnd"/>
      <w:r w:rsidR="00F93860" w:rsidRPr="00C44456">
        <w:rPr>
          <w:rFonts w:eastAsia="Calibri"/>
        </w:rPr>
        <w:t xml:space="preserve"> исполнением настоящего Постановления </w:t>
      </w:r>
      <w:r w:rsidR="00EF6A3F" w:rsidRPr="00C44456">
        <w:rPr>
          <w:rFonts w:eastAsia="Calibri"/>
        </w:rPr>
        <w:t>оставляю за собой</w:t>
      </w:r>
      <w:r w:rsidR="00F93860" w:rsidRPr="00C44456">
        <w:t>.</w:t>
      </w:r>
    </w:p>
    <w:p w:rsidR="00A23A27" w:rsidRPr="00C44456" w:rsidRDefault="00EF6A3F" w:rsidP="00E80F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456">
        <w:rPr>
          <w:rFonts w:ascii="Times New Roman" w:hAnsi="Times New Roman" w:cs="Times New Roman"/>
          <w:sz w:val="24"/>
          <w:szCs w:val="24"/>
        </w:rPr>
        <w:t>3</w:t>
      </w:r>
      <w:r w:rsidR="00A23A27" w:rsidRPr="00C44456">
        <w:rPr>
          <w:rFonts w:ascii="Times New Roman" w:hAnsi="Times New Roman" w:cs="Times New Roman"/>
          <w:sz w:val="24"/>
          <w:szCs w:val="24"/>
        </w:rPr>
        <w:t>. Настоящее постановление подлежит официальному опубликованию в газете «Людиновский рабочий», размещению в сети Интернет на сайте  http://адмлюдиново</w:t>
      </w:r>
      <w:proofErr w:type="gramStart"/>
      <w:r w:rsidR="00A23A27" w:rsidRPr="00C4445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23A27" w:rsidRPr="00C44456">
        <w:rPr>
          <w:rFonts w:ascii="Times New Roman" w:hAnsi="Times New Roman" w:cs="Times New Roman"/>
          <w:sz w:val="24"/>
          <w:szCs w:val="24"/>
        </w:rPr>
        <w:t>ф/.</w:t>
      </w:r>
    </w:p>
    <w:p w:rsidR="00F93860" w:rsidRPr="00C44456" w:rsidRDefault="00EF6A3F" w:rsidP="00E80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456">
        <w:rPr>
          <w:rFonts w:ascii="Times New Roman" w:eastAsia="Calibri" w:hAnsi="Times New Roman" w:cs="Times New Roman"/>
          <w:sz w:val="24"/>
          <w:szCs w:val="24"/>
        </w:rPr>
        <w:t>4</w:t>
      </w:r>
      <w:r w:rsidR="00F93860" w:rsidRPr="00C4445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93860" w:rsidRPr="00C4445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2E6645" w:rsidRPr="00C44456">
        <w:rPr>
          <w:rFonts w:ascii="Times New Roman" w:eastAsia="Calibri" w:hAnsi="Times New Roman" w:cs="Times New Roman"/>
          <w:sz w:val="24"/>
          <w:szCs w:val="24"/>
        </w:rPr>
        <w:t>со дня его опубликования.</w:t>
      </w:r>
    </w:p>
    <w:p w:rsidR="009E3C87" w:rsidRDefault="009E3C87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EF4" w:rsidRDefault="006C3EF4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EC2" w:rsidRPr="00EF6EC2" w:rsidRDefault="00EF6EC2" w:rsidP="00EF6E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EF6EC2">
        <w:rPr>
          <w:rFonts w:ascii="Times New Roman" w:eastAsia="Calibri" w:hAnsi="Times New Roman" w:cs="Times New Roman"/>
          <w:sz w:val="24"/>
          <w:szCs w:val="24"/>
        </w:rPr>
        <w:t>лав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EF6EC2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EF6EC2" w:rsidRPr="00EF6EC2" w:rsidRDefault="00EF6EC2" w:rsidP="00EF6E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EC2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  <w:r w:rsidRPr="00EF6EC2">
        <w:rPr>
          <w:rFonts w:ascii="Times New Roman" w:eastAsia="Calibri" w:hAnsi="Times New Roman" w:cs="Times New Roman"/>
          <w:sz w:val="24"/>
          <w:szCs w:val="24"/>
        </w:rPr>
        <w:tab/>
      </w:r>
      <w:r w:rsidRPr="00EF6EC2">
        <w:rPr>
          <w:rFonts w:ascii="Times New Roman" w:eastAsia="Calibri" w:hAnsi="Times New Roman" w:cs="Times New Roman"/>
          <w:sz w:val="24"/>
          <w:szCs w:val="24"/>
        </w:rPr>
        <w:tab/>
      </w:r>
      <w:r w:rsidRPr="00EF6EC2">
        <w:rPr>
          <w:rFonts w:ascii="Times New Roman" w:eastAsia="Calibri" w:hAnsi="Times New Roman" w:cs="Times New Roman"/>
          <w:sz w:val="24"/>
          <w:szCs w:val="24"/>
        </w:rPr>
        <w:tab/>
      </w:r>
      <w:r w:rsidRPr="00EF6EC2">
        <w:rPr>
          <w:rFonts w:ascii="Times New Roman" w:eastAsia="Calibri" w:hAnsi="Times New Roman" w:cs="Times New Roman"/>
          <w:sz w:val="24"/>
          <w:szCs w:val="24"/>
        </w:rPr>
        <w:tab/>
      </w:r>
      <w:r w:rsidRPr="00EF6EC2">
        <w:rPr>
          <w:rFonts w:ascii="Times New Roman" w:eastAsia="Calibri" w:hAnsi="Times New Roman" w:cs="Times New Roman"/>
          <w:sz w:val="24"/>
          <w:szCs w:val="24"/>
        </w:rPr>
        <w:tab/>
      </w:r>
      <w:r w:rsidRPr="00EF6EC2">
        <w:rPr>
          <w:rFonts w:ascii="Times New Roman" w:eastAsia="Calibri" w:hAnsi="Times New Roman" w:cs="Times New Roman"/>
          <w:sz w:val="24"/>
          <w:szCs w:val="24"/>
        </w:rPr>
        <w:tab/>
      </w:r>
      <w:r w:rsidR="00EF6A3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EF6EC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Д.М.Аганичев</w:t>
      </w:r>
    </w:p>
    <w:p w:rsidR="00EF6EC2" w:rsidRPr="00EF6EC2" w:rsidRDefault="00EF6EC2" w:rsidP="00EF6EC2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</w:rPr>
      </w:pPr>
    </w:p>
    <w:p w:rsidR="00F93860" w:rsidRDefault="00F93860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860" w:rsidRDefault="00F93860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765" w:rsidRDefault="008F7765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765" w:rsidRDefault="008F7765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765" w:rsidRDefault="008F7765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765" w:rsidRDefault="008F7765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765" w:rsidRDefault="008F7765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765" w:rsidRDefault="008F7765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765" w:rsidRDefault="008F7765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765" w:rsidRDefault="008F7765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765" w:rsidRDefault="008F7765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765" w:rsidRDefault="008F7765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765" w:rsidRDefault="008F7765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765" w:rsidRDefault="008F7765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765" w:rsidRDefault="008F7765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765" w:rsidRDefault="008F7765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right"/>
        <w:tblInd w:w="-142" w:type="dxa"/>
        <w:tblLook w:val="04A0" w:firstRow="1" w:lastRow="0" w:firstColumn="1" w:lastColumn="0" w:noHBand="0" w:noVBand="1"/>
      </w:tblPr>
      <w:tblGrid>
        <w:gridCol w:w="3650"/>
      </w:tblGrid>
      <w:tr w:rsidR="001A02A9" w:rsidRPr="0042452D" w:rsidTr="00F23C2B">
        <w:trPr>
          <w:jc w:val="right"/>
        </w:trPr>
        <w:tc>
          <w:tcPr>
            <w:tcW w:w="3650" w:type="dxa"/>
          </w:tcPr>
          <w:p w:rsidR="001A02A9" w:rsidRPr="0042452D" w:rsidRDefault="001A02A9" w:rsidP="00F23C2B">
            <w:pPr>
              <w:pStyle w:val="a7"/>
              <w:jc w:val="both"/>
            </w:pPr>
            <w:r w:rsidRPr="0042452D">
              <w:lastRenderedPageBreak/>
              <w:tab/>
            </w:r>
            <w:r w:rsidRPr="0042452D">
              <w:tab/>
              <w:t>Утвержден</w:t>
            </w:r>
          </w:p>
          <w:p w:rsidR="001A02A9" w:rsidRPr="0042452D" w:rsidRDefault="001A02A9" w:rsidP="00F23C2B">
            <w:pPr>
              <w:pStyle w:val="a7"/>
              <w:jc w:val="both"/>
            </w:pPr>
            <w:r w:rsidRPr="0042452D">
              <w:t>постановлением администрации</w:t>
            </w:r>
          </w:p>
          <w:p w:rsidR="001A02A9" w:rsidRPr="0042452D" w:rsidRDefault="001A02A9" w:rsidP="00F23C2B">
            <w:pPr>
              <w:pStyle w:val="a7"/>
              <w:jc w:val="both"/>
            </w:pPr>
            <w:r w:rsidRPr="0042452D">
              <w:t xml:space="preserve">муниципального района  </w:t>
            </w:r>
          </w:p>
          <w:p w:rsidR="001A02A9" w:rsidRPr="0042452D" w:rsidRDefault="001A02A9" w:rsidP="00F23C2B">
            <w:pPr>
              <w:pStyle w:val="a7"/>
              <w:jc w:val="both"/>
            </w:pPr>
            <w:r w:rsidRPr="0042452D">
              <w:t xml:space="preserve">«Город Людиново и Людиновский район» </w:t>
            </w:r>
          </w:p>
          <w:p w:rsidR="001A02A9" w:rsidRPr="0042452D" w:rsidRDefault="001A02A9" w:rsidP="00F23C2B">
            <w:pPr>
              <w:pStyle w:val="a7"/>
              <w:jc w:val="both"/>
            </w:pPr>
            <w:r>
              <w:t>16.09.2020г.</w:t>
            </w:r>
            <w:r w:rsidRPr="0042452D">
              <w:t xml:space="preserve">     № </w:t>
            </w:r>
            <w:r>
              <w:t>1032</w:t>
            </w:r>
          </w:p>
          <w:p w:rsidR="001A02A9" w:rsidRPr="0042452D" w:rsidRDefault="001A02A9" w:rsidP="00F23C2B">
            <w:pPr>
              <w:pStyle w:val="a7"/>
              <w:jc w:val="both"/>
              <w:rPr>
                <w:b/>
              </w:rPr>
            </w:pPr>
          </w:p>
        </w:tc>
      </w:tr>
    </w:tbl>
    <w:p w:rsidR="001A02A9" w:rsidRPr="0042452D" w:rsidRDefault="001A02A9" w:rsidP="001A02A9">
      <w:pPr>
        <w:pStyle w:val="a7"/>
        <w:jc w:val="both"/>
        <w:rPr>
          <w:b/>
        </w:rPr>
      </w:pPr>
    </w:p>
    <w:p w:rsidR="001A02A9" w:rsidRDefault="001A02A9" w:rsidP="001A02A9">
      <w:pPr>
        <w:pStyle w:val="a7"/>
        <w:jc w:val="center"/>
        <w:rPr>
          <w:b/>
        </w:rPr>
      </w:pPr>
      <w:r w:rsidRPr="0042452D">
        <w:rPr>
          <w:b/>
        </w:rPr>
        <w:t xml:space="preserve">Порядок и условия заключения соглашений о защите и поощрении капиталовложений со стороны </w:t>
      </w:r>
      <w:r>
        <w:rPr>
          <w:b/>
        </w:rPr>
        <w:t xml:space="preserve">администрации </w:t>
      </w:r>
      <w:r w:rsidRPr="0042452D">
        <w:rPr>
          <w:b/>
        </w:rPr>
        <w:t xml:space="preserve">муниципального района </w:t>
      </w:r>
    </w:p>
    <w:p w:rsidR="001A02A9" w:rsidRPr="0042452D" w:rsidRDefault="001A02A9" w:rsidP="001A02A9">
      <w:pPr>
        <w:pStyle w:val="a7"/>
        <w:jc w:val="center"/>
        <w:rPr>
          <w:b/>
        </w:rPr>
      </w:pPr>
      <w:r w:rsidRPr="0042452D">
        <w:rPr>
          <w:b/>
        </w:rPr>
        <w:t>"Город Людиново и Людиновский район"</w:t>
      </w:r>
    </w:p>
    <w:p w:rsidR="001A02A9" w:rsidRDefault="001A02A9" w:rsidP="001A02A9">
      <w:pPr>
        <w:pStyle w:val="a7"/>
        <w:jc w:val="both"/>
      </w:pPr>
    </w:p>
    <w:p w:rsidR="001A02A9" w:rsidRDefault="001A02A9" w:rsidP="001A02A9">
      <w:pPr>
        <w:pStyle w:val="a7"/>
        <w:jc w:val="both"/>
      </w:pPr>
      <w:r>
        <w:tab/>
        <w:t xml:space="preserve">1. </w:t>
      </w:r>
      <w:r w:rsidRPr="0042452D">
        <w:t xml:space="preserve">Настоящий Порядок разработан в соответствии с ч. 8 статьи 4 </w:t>
      </w:r>
      <w:r w:rsidRPr="0042452D">
        <w:rPr>
          <w:shd w:val="clear" w:color="auto" w:fill="FFFFFF"/>
        </w:rPr>
        <w:t>Федерального закона от 1 апреля 2020 г. N 69-ФЗ "О защите и поощрении капиталовложений в Российской Федерации" (дале</w:t>
      </w:r>
      <w:proofErr w:type="gramStart"/>
      <w:r w:rsidRPr="0042452D">
        <w:rPr>
          <w:shd w:val="clear" w:color="auto" w:fill="FFFFFF"/>
        </w:rPr>
        <w:t>е-</w:t>
      </w:r>
      <w:proofErr w:type="gramEnd"/>
      <w:r w:rsidRPr="0042452D">
        <w:rPr>
          <w:shd w:val="clear" w:color="auto" w:fill="FFFFFF"/>
        </w:rPr>
        <w:t xml:space="preserve"> Федеральный закон)</w:t>
      </w:r>
      <w:r w:rsidRPr="0042452D">
        <w:t xml:space="preserve"> и устанавливает условия и порядок заключения соглашений о защите и поощрении капиталовложений со стороны </w:t>
      </w:r>
      <w:r>
        <w:t xml:space="preserve">администрации </w:t>
      </w:r>
      <w:r w:rsidRPr="0042452D">
        <w:t xml:space="preserve">муниципального района "Город Людиново и Людиновский район". </w:t>
      </w:r>
    </w:p>
    <w:p w:rsidR="001A02A9" w:rsidRPr="0042452D" w:rsidRDefault="001A02A9" w:rsidP="001A02A9">
      <w:pPr>
        <w:pStyle w:val="a7"/>
        <w:jc w:val="both"/>
        <w:rPr>
          <w:b/>
        </w:rPr>
      </w:pPr>
    </w:p>
    <w:p w:rsidR="001A02A9" w:rsidRDefault="001A02A9" w:rsidP="001A02A9">
      <w:pPr>
        <w:pStyle w:val="a7"/>
        <w:jc w:val="center"/>
      </w:pPr>
      <w:r w:rsidRPr="0040533D">
        <w:t xml:space="preserve">2. Порядок заключения соглашений о защите и поощрении капиталовложений </w:t>
      </w:r>
    </w:p>
    <w:p w:rsidR="001A02A9" w:rsidRDefault="001A02A9" w:rsidP="001A02A9">
      <w:pPr>
        <w:pStyle w:val="a7"/>
        <w:jc w:val="center"/>
      </w:pPr>
      <w:r w:rsidRPr="0040533D">
        <w:t xml:space="preserve">со стороны </w:t>
      </w:r>
      <w:r>
        <w:t xml:space="preserve">администрации </w:t>
      </w:r>
      <w:r w:rsidRPr="0040533D">
        <w:t xml:space="preserve">муниципального района </w:t>
      </w:r>
    </w:p>
    <w:p w:rsidR="001A02A9" w:rsidRPr="0040533D" w:rsidRDefault="001A02A9" w:rsidP="001A02A9">
      <w:pPr>
        <w:pStyle w:val="a7"/>
        <w:jc w:val="center"/>
      </w:pPr>
      <w:r w:rsidRPr="0040533D">
        <w:t>"Город Людиново и Людиновский район"</w:t>
      </w:r>
      <w:r>
        <w:t>.</w:t>
      </w:r>
    </w:p>
    <w:p w:rsidR="001A02A9" w:rsidRPr="0042452D" w:rsidRDefault="001A02A9" w:rsidP="001A02A9">
      <w:pPr>
        <w:pStyle w:val="a7"/>
        <w:jc w:val="both"/>
      </w:pPr>
    </w:p>
    <w:p w:rsidR="001A02A9" w:rsidRPr="0042452D" w:rsidRDefault="001A02A9" w:rsidP="001A02A9">
      <w:pPr>
        <w:pStyle w:val="a7"/>
        <w:jc w:val="both"/>
      </w:pPr>
      <w:r>
        <w:tab/>
      </w:r>
      <w:r w:rsidRPr="0042452D">
        <w:t>2.1.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 </w:t>
      </w:r>
      <w:hyperlink r:id="rId8" w:anchor="/document/10164072/entry/3100" w:history="1">
        <w:r w:rsidRPr="0042452D">
          <w:rPr>
            <w:rStyle w:val="a8"/>
          </w:rPr>
          <w:t>гражданского законодательства</w:t>
        </w:r>
      </w:hyperlink>
      <w:r w:rsidRPr="0042452D">
        <w:t> с учетом особенностей, установленных   Федеральным законом.</w:t>
      </w:r>
    </w:p>
    <w:p w:rsidR="001A02A9" w:rsidRPr="0042452D" w:rsidRDefault="001A02A9" w:rsidP="001A02A9">
      <w:pPr>
        <w:pStyle w:val="a7"/>
        <w:jc w:val="both"/>
      </w:pPr>
      <w:r>
        <w:tab/>
      </w:r>
      <w:r w:rsidRPr="0042452D">
        <w:t>2.2. Соглашение о защите и поощрении капиталовложений заключается не позднее 1 января 2030 года.</w:t>
      </w:r>
    </w:p>
    <w:p w:rsidR="001A02A9" w:rsidRPr="0042452D" w:rsidRDefault="001A02A9" w:rsidP="001A02A9">
      <w:pPr>
        <w:pStyle w:val="a7"/>
        <w:jc w:val="both"/>
      </w:pPr>
      <w:r>
        <w:tab/>
      </w:r>
      <w:r w:rsidRPr="0042452D">
        <w:t>2.3.  Соглашение о защите и поощрении капиталовложений должно содержать следующие условия:</w:t>
      </w:r>
    </w:p>
    <w:p w:rsidR="001A02A9" w:rsidRPr="0042452D" w:rsidRDefault="001A02A9" w:rsidP="001A02A9">
      <w:pPr>
        <w:pStyle w:val="a7"/>
        <w:jc w:val="both"/>
      </w:pPr>
      <w:r>
        <w:tab/>
      </w:r>
      <w:r w:rsidRPr="0042452D"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1A02A9" w:rsidRPr="0042452D" w:rsidRDefault="001A02A9" w:rsidP="001A02A9">
      <w:pPr>
        <w:pStyle w:val="a7"/>
        <w:jc w:val="both"/>
      </w:pPr>
      <w:r>
        <w:tab/>
      </w:r>
      <w:r w:rsidRPr="0042452D">
        <w:t>2) указание на этапы реализации инвестиционного проекта, в том числе:</w:t>
      </w:r>
    </w:p>
    <w:p w:rsidR="001A02A9" w:rsidRPr="0042452D" w:rsidRDefault="001A02A9" w:rsidP="001A02A9">
      <w:pPr>
        <w:pStyle w:val="a7"/>
        <w:jc w:val="both"/>
      </w:pPr>
      <w:r>
        <w:tab/>
      </w:r>
      <w:r w:rsidRPr="0042452D">
        <w:t>а) срок получения разрешений и согласий, необходимых для реализации проекта;</w:t>
      </w:r>
    </w:p>
    <w:p w:rsidR="001A02A9" w:rsidRPr="0042452D" w:rsidRDefault="001A02A9" w:rsidP="001A02A9">
      <w:pPr>
        <w:pStyle w:val="a7"/>
        <w:jc w:val="both"/>
      </w:pPr>
      <w:r>
        <w:tab/>
      </w:r>
      <w:r w:rsidRPr="0042452D"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1A02A9" w:rsidRPr="0042452D" w:rsidRDefault="001A02A9" w:rsidP="001A02A9">
      <w:pPr>
        <w:pStyle w:val="a7"/>
        <w:jc w:val="both"/>
      </w:pPr>
      <w:r>
        <w:tab/>
      </w:r>
      <w:r w:rsidRPr="0042452D">
        <w:t xml:space="preserve">в) срок введения в эксплуатацию объекта, создаваемого, модернизируемого или реконструируемого в </w:t>
      </w:r>
      <w:proofErr w:type="gramStart"/>
      <w:r w:rsidRPr="0042452D">
        <w:t>рамках</w:t>
      </w:r>
      <w:proofErr w:type="gramEnd"/>
      <w:r w:rsidRPr="0042452D">
        <w:t xml:space="preserve"> инвестиционного проекта (в применимых случаях);</w:t>
      </w:r>
    </w:p>
    <w:p w:rsidR="001A02A9" w:rsidRPr="0042452D" w:rsidRDefault="001A02A9" w:rsidP="001A02A9">
      <w:pPr>
        <w:pStyle w:val="a7"/>
        <w:jc w:val="both"/>
      </w:pPr>
      <w:r>
        <w:tab/>
      </w:r>
      <w:r w:rsidRPr="0042452D">
        <w:t xml:space="preserve">г) срок осуществления капиталовложений в установленном </w:t>
      </w:r>
      <w:proofErr w:type="gramStart"/>
      <w:r w:rsidRPr="0042452D">
        <w:t>объеме</w:t>
      </w:r>
      <w:proofErr w:type="gramEnd"/>
      <w:r w:rsidRPr="0042452D">
        <w:t>, не превышающий срока применения стабилизационной оговорки, предусмотренного Федеральным законом;</w:t>
      </w:r>
    </w:p>
    <w:p w:rsidR="001A02A9" w:rsidRPr="0042452D" w:rsidRDefault="001A02A9" w:rsidP="001A02A9">
      <w:pPr>
        <w:pStyle w:val="a7"/>
        <w:jc w:val="both"/>
      </w:pPr>
      <w:r>
        <w:tab/>
      </w:r>
      <w:r w:rsidRPr="0042452D">
        <w:t>д) срок осуществления иных мероприятий, определенных в соглашении о защите и поощрении капиталовложений;</w:t>
      </w:r>
    </w:p>
    <w:p w:rsidR="001A02A9" w:rsidRPr="0042452D" w:rsidRDefault="001A02A9" w:rsidP="001A02A9">
      <w:pPr>
        <w:pStyle w:val="a7"/>
        <w:jc w:val="both"/>
      </w:pPr>
      <w:r>
        <w:tab/>
      </w:r>
      <w:r w:rsidRPr="0042452D">
        <w:t xml:space="preserve">3) сведения о предельно допустимых отклонениях от параметров реализации инвестиционного проекта, указанных в Федеральном законе (в пределах 25 процентов). </w:t>
      </w:r>
      <w:proofErr w:type="gramStart"/>
      <w:r w:rsidRPr="0042452D"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</w:t>
      </w:r>
      <w:r w:rsidRPr="0042452D">
        <w:lastRenderedPageBreak/>
        <w:t>организацией, реализующей проект, капиталовложений не может быть менее величин, предусмотренных </w:t>
      </w:r>
      <w:hyperlink r:id="rId9" w:anchor="/document/73826576/entry/94" w:history="1">
        <w:r w:rsidRPr="0042452D">
          <w:rPr>
            <w:rStyle w:val="a8"/>
          </w:rPr>
          <w:t>частью 4 статьи 9</w:t>
        </w:r>
      </w:hyperlink>
      <w:r w:rsidRPr="0042452D">
        <w:t>   Федерального закона;</w:t>
      </w:r>
      <w:proofErr w:type="gramEnd"/>
    </w:p>
    <w:p w:rsidR="001A02A9" w:rsidRPr="0042452D" w:rsidRDefault="001A02A9" w:rsidP="001A02A9">
      <w:pPr>
        <w:pStyle w:val="a7"/>
        <w:jc w:val="both"/>
      </w:pPr>
      <w:r>
        <w:tab/>
      </w:r>
      <w:r w:rsidRPr="0042452D">
        <w:t xml:space="preserve">4) срок применения стабилизационной оговорки в </w:t>
      </w:r>
      <w:proofErr w:type="gramStart"/>
      <w:r w:rsidRPr="0042452D">
        <w:t>пределах</w:t>
      </w:r>
      <w:proofErr w:type="gramEnd"/>
      <w:r w:rsidRPr="0042452D">
        <w:t xml:space="preserve"> сроков, установленных Федеральным законом;</w:t>
      </w:r>
    </w:p>
    <w:p w:rsidR="001A02A9" w:rsidRPr="0042452D" w:rsidRDefault="001A02A9" w:rsidP="001A02A9">
      <w:pPr>
        <w:pStyle w:val="a7"/>
        <w:jc w:val="both"/>
      </w:pPr>
      <w:r>
        <w:tab/>
      </w:r>
      <w:proofErr w:type="gramStart"/>
      <w:r w:rsidRPr="0042452D">
        <w:t>5) условия связанных договоров, в том числе сроки предоставления и объемы субсидий, бюджетных инвестиций, указанных в </w:t>
      </w:r>
      <w:hyperlink r:id="rId10" w:anchor="/document/73826576/entry/1411" w:history="1">
        <w:r w:rsidRPr="0042452D">
          <w:rPr>
            <w:rStyle w:val="a8"/>
          </w:rPr>
          <w:t>пункте 1 части 1 статьи 14</w:t>
        </w:r>
      </w:hyperlink>
      <w:r w:rsidRPr="0042452D">
        <w:t>   Федерального закона, и (или) процентная ставка (порядок ее определения) по кредитному договору, указанному в </w:t>
      </w:r>
      <w:hyperlink r:id="rId11" w:anchor="/document/73826576/entry/1412" w:history="1">
        <w:r w:rsidRPr="0042452D">
          <w:rPr>
            <w:rStyle w:val="a8"/>
          </w:rPr>
          <w:t>пункте 2 части 1 статьи 14</w:t>
        </w:r>
      </w:hyperlink>
      <w:r w:rsidRPr="0042452D">
        <w:t>  Федерального закона, а также сроки предоставления и объемы субсидий, указанных в </w:t>
      </w:r>
      <w:hyperlink r:id="rId12" w:anchor="/document/73826576/entry/1432" w:history="1">
        <w:r w:rsidRPr="0042452D">
          <w:rPr>
            <w:rStyle w:val="a8"/>
          </w:rPr>
          <w:t>пункте 2 части 3 статьи 14</w:t>
        </w:r>
      </w:hyperlink>
      <w:r w:rsidRPr="0042452D">
        <w:t>   Федерального</w:t>
      </w:r>
      <w:proofErr w:type="gramEnd"/>
      <w:r w:rsidRPr="0042452D">
        <w:t xml:space="preserve"> закона;</w:t>
      </w:r>
    </w:p>
    <w:p w:rsidR="001A02A9" w:rsidRPr="0042452D" w:rsidRDefault="001A02A9" w:rsidP="001A02A9">
      <w:pPr>
        <w:pStyle w:val="a7"/>
        <w:jc w:val="both"/>
      </w:pPr>
      <w:r>
        <w:tab/>
      </w:r>
      <w:proofErr w:type="gramStart"/>
      <w:r w:rsidRPr="0042452D"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</w:t>
      </w:r>
      <w:proofErr w:type="gramEnd"/>
      <w:r w:rsidRPr="0042452D">
        <w:t xml:space="preserve"> </w:t>
      </w:r>
      <w:proofErr w:type="gramStart"/>
      <w:r w:rsidRPr="0042452D">
        <w:t>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  <w:proofErr w:type="gramEnd"/>
    </w:p>
    <w:p w:rsidR="001A02A9" w:rsidRPr="0042452D" w:rsidRDefault="001A02A9" w:rsidP="001A02A9">
      <w:pPr>
        <w:pStyle w:val="a7"/>
        <w:jc w:val="both"/>
      </w:pPr>
      <w:r>
        <w:tab/>
      </w:r>
      <w:r w:rsidRPr="0042452D">
        <w:t xml:space="preserve">а) на возмещение реального ущерба в </w:t>
      </w:r>
      <w:proofErr w:type="gramStart"/>
      <w:r w:rsidRPr="0042452D">
        <w:t>соответствии</w:t>
      </w:r>
      <w:proofErr w:type="gramEnd"/>
      <w:r w:rsidRPr="0042452D">
        <w:t xml:space="preserve"> с порядком, предусмотренным </w:t>
      </w:r>
      <w:hyperlink r:id="rId13" w:anchor="/document/73826576/entry/12" w:history="1">
        <w:r w:rsidRPr="0042452D">
          <w:rPr>
            <w:rStyle w:val="a8"/>
          </w:rPr>
          <w:t>статьей 12</w:t>
        </w:r>
      </w:hyperlink>
      <w:r w:rsidRPr="0042452D">
        <w:t>   Федерального закона, в том числе в случаях, предусмотренных </w:t>
      </w:r>
      <w:hyperlink r:id="rId14" w:anchor="/document/73826576/entry/143" w:history="1">
        <w:r w:rsidRPr="0042452D">
          <w:rPr>
            <w:rStyle w:val="a8"/>
          </w:rPr>
          <w:t>частью 3 статьи 14</w:t>
        </w:r>
      </w:hyperlink>
      <w:r w:rsidRPr="0042452D">
        <w:t>  Федерального закона;</w:t>
      </w:r>
    </w:p>
    <w:p w:rsidR="001A02A9" w:rsidRPr="0042452D" w:rsidRDefault="001A02A9" w:rsidP="001A02A9">
      <w:pPr>
        <w:pStyle w:val="a7"/>
        <w:jc w:val="both"/>
      </w:pPr>
      <w:r>
        <w:tab/>
      </w:r>
      <w:r w:rsidRPr="0042452D">
        <w:t>б) на возмещение понесенных затрат, предусмотренных </w:t>
      </w:r>
      <w:hyperlink r:id="rId15" w:anchor="/document/73826576/entry/15" w:history="1">
        <w:r w:rsidRPr="0042452D">
          <w:rPr>
            <w:rStyle w:val="a8"/>
          </w:rPr>
          <w:t>статьей 15</w:t>
        </w:r>
      </w:hyperlink>
      <w:r w:rsidRPr="0042452D">
        <w:t xml:space="preserve">  Федерального закона (в </w:t>
      </w:r>
      <w:proofErr w:type="gramStart"/>
      <w:r w:rsidRPr="0042452D">
        <w:t>случае</w:t>
      </w:r>
      <w:proofErr w:type="gramEnd"/>
      <w:r w:rsidRPr="0042452D">
        <w:t>, если публично-правовым образованием было принято решение о возмещении таких затрат);</w:t>
      </w:r>
    </w:p>
    <w:p w:rsidR="001A02A9" w:rsidRPr="0042452D" w:rsidRDefault="001A02A9" w:rsidP="001A02A9">
      <w:pPr>
        <w:pStyle w:val="a7"/>
        <w:jc w:val="both"/>
      </w:pPr>
      <w:r>
        <w:tab/>
      </w:r>
      <w:r w:rsidRPr="0042452D"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1A02A9" w:rsidRPr="0042452D" w:rsidRDefault="001A02A9" w:rsidP="001A02A9">
      <w:pPr>
        <w:pStyle w:val="a7"/>
        <w:jc w:val="both"/>
      </w:pPr>
      <w:r>
        <w:tab/>
      </w:r>
      <w:r w:rsidRPr="0042452D">
        <w:t>8) порядок разрешения споров между сторонами соглашения о защите и поощрении капиталовложений;</w:t>
      </w:r>
    </w:p>
    <w:p w:rsidR="001A02A9" w:rsidRPr="0042452D" w:rsidRDefault="001A02A9" w:rsidP="001A02A9">
      <w:pPr>
        <w:pStyle w:val="a7"/>
        <w:jc w:val="both"/>
      </w:pPr>
      <w:r>
        <w:tab/>
      </w:r>
      <w:r w:rsidRPr="0042452D">
        <w:t>9) иные условия, предусмотренные   Федеральным законом.</w:t>
      </w:r>
    </w:p>
    <w:p w:rsidR="001A02A9" w:rsidRPr="0042452D" w:rsidRDefault="001A02A9" w:rsidP="001A02A9">
      <w:pPr>
        <w:pStyle w:val="a7"/>
        <w:jc w:val="both"/>
      </w:pPr>
      <w:r>
        <w:tab/>
      </w:r>
      <w:r w:rsidRPr="0042452D">
        <w:t>2.4. Решение о заключении соглашения принимается в форме распоряжения администрации  муниципального района "Город Людиново и Людиновский район".</w:t>
      </w:r>
    </w:p>
    <w:p w:rsidR="001A02A9" w:rsidRDefault="001A02A9" w:rsidP="001A02A9">
      <w:pPr>
        <w:pStyle w:val="a7"/>
        <w:jc w:val="both"/>
        <w:rPr>
          <w:b/>
        </w:rPr>
      </w:pPr>
    </w:p>
    <w:p w:rsidR="001A02A9" w:rsidRPr="0040533D" w:rsidRDefault="001A02A9" w:rsidP="001A02A9">
      <w:pPr>
        <w:pStyle w:val="a7"/>
        <w:jc w:val="center"/>
      </w:pPr>
      <w:r w:rsidRPr="0040533D">
        <w:t>3. Условия   заключения соглашений о защите и поощрении капиталовложений</w:t>
      </w:r>
    </w:p>
    <w:p w:rsidR="001A02A9" w:rsidRDefault="001A02A9" w:rsidP="001A02A9">
      <w:pPr>
        <w:pStyle w:val="a7"/>
        <w:jc w:val="center"/>
      </w:pPr>
      <w:r w:rsidRPr="0040533D">
        <w:t xml:space="preserve">со стороны </w:t>
      </w:r>
      <w:r>
        <w:t xml:space="preserve">администрации </w:t>
      </w:r>
      <w:r w:rsidRPr="0040533D">
        <w:t xml:space="preserve">муниципального района </w:t>
      </w:r>
    </w:p>
    <w:p w:rsidR="001A02A9" w:rsidRPr="0040533D" w:rsidRDefault="001A02A9" w:rsidP="001A02A9">
      <w:pPr>
        <w:pStyle w:val="a7"/>
        <w:jc w:val="center"/>
      </w:pPr>
      <w:r w:rsidRPr="0040533D">
        <w:t>"Горд Людиново и Людиновский район"</w:t>
      </w:r>
    </w:p>
    <w:p w:rsidR="001A02A9" w:rsidRDefault="001A02A9" w:rsidP="001A02A9">
      <w:pPr>
        <w:pStyle w:val="a7"/>
        <w:jc w:val="both"/>
      </w:pPr>
      <w:r w:rsidRPr="0042452D">
        <w:t xml:space="preserve"> </w:t>
      </w:r>
    </w:p>
    <w:p w:rsidR="001A02A9" w:rsidRPr="0042452D" w:rsidRDefault="001A02A9" w:rsidP="001A02A9">
      <w:pPr>
        <w:pStyle w:val="a7"/>
        <w:jc w:val="both"/>
      </w:pPr>
      <w:r>
        <w:tab/>
      </w:r>
      <w:r w:rsidRPr="0042452D"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1A02A9" w:rsidRPr="0042452D" w:rsidRDefault="001A02A9" w:rsidP="001A02A9">
      <w:pPr>
        <w:pStyle w:val="a7"/>
        <w:jc w:val="both"/>
      </w:pPr>
      <w:r>
        <w:tab/>
      </w:r>
      <w:r w:rsidRPr="0042452D">
        <w:t>1) игорный бизнес;</w:t>
      </w:r>
    </w:p>
    <w:p w:rsidR="001A02A9" w:rsidRPr="0042452D" w:rsidRDefault="001A02A9" w:rsidP="001A02A9">
      <w:pPr>
        <w:pStyle w:val="a7"/>
        <w:jc w:val="both"/>
      </w:pPr>
      <w:r>
        <w:tab/>
      </w:r>
      <w:proofErr w:type="gramStart"/>
      <w:r w:rsidRPr="0042452D"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  <w:proofErr w:type="gramEnd"/>
    </w:p>
    <w:p w:rsidR="001A02A9" w:rsidRPr="0042452D" w:rsidRDefault="001A02A9" w:rsidP="001A02A9">
      <w:pPr>
        <w:pStyle w:val="a7"/>
        <w:jc w:val="both"/>
      </w:pPr>
      <w:r>
        <w:tab/>
      </w:r>
      <w:r w:rsidRPr="0042452D"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1A02A9" w:rsidRPr="0042452D" w:rsidRDefault="001A02A9" w:rsidP="001A02A9">
      <w:pPr>
        <w:pStyle w:val="a7"/>
        <w:jc w:val="both"/>
      </w:pPr>
      <w:r>
        <w:tab/>
      </w:r>
      <w:r w:rsidRPr="0042452D">
        <w:t>4) оптовая и розничная торговля;</w:t>
      </w:r>
    </w:p>
    <w:p w:rsidR="001A02A9" w:rsidRPr="0042452D" w:rsidRDefault="001A02A9" w:rsidP="001A02A9">
      <w:pPr>
        <w:pStyle w:val="a7"/>
        <w:jc w:val="both"/>
      </w:pPr>
      <w:r>
        <w:lastRenderedPageBreak/>
        <w:tab/>
      </w:r>
      <w:r w:rsidRPr="0042452D"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1A02A9" w:rsidRPr="0042452D" w:rsidRDefault="001A02A9" w:rsidP="001A02A9">
      <w:pPr>
        <w:pStyle w:val="a7"/>
        <w:jc w:val="both"/>
      </w:pPr>
      <w:r>
        <w:tab/>
      </w:r>
      <w:r w:rsidRPr="0042452D"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:rsidR="001A02A9" w:rsidRPr="0042452D" w:rsidRDefault="001A02A9" w:rsidP="001A02A9">
      <w:pPr>
        <w:pStyle w:val="a7"/>
        <w:jc w:val="both"/>
      </w:pPr>
      <w:r w:rsidRPr="0042452D">
        <w:t xml:space="preserve"> </w:t>
      </w:r>
    </w:p>
    <w:p w:rsidR="001A02A9" w:rsidRPr="0042452D" w:rsidRDefault="001A02A9" w:rsidP="001A02A9">
      <w:pPr>
        <w:pStyle w:val="a7"/>
        <w:jc w:val="both"/>
      </w:pPr>
    </w:p>
    <w:p w:rsidR="001A02A9" w:rsidRPr="0042452D" w:rsidRDefault="001A02A9" w:rsidP="001A02A9">
      <w:pPr>
        <w:pStyle w:val="a7"/>
        <w:jc w:val="both"/>
      </w:pPr>
    </w:p>
    <w:p w:rsidR="008F7765" w:rsidRDefault="008F7765" w:rsidP="008F7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EF6EC2" w:rsidRDefault="00EF6EC2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EC2" w:rsidRDefault="00EF6EC2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EC2" w:rsidRDefault="00EF6EC2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EC2" w:rsidRDefault="00EF6EC2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EC2" w:rsidRDefault="00EF6EC2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EC2" w:rsidRDefault="00EF6EC2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EC2" w:rsidRDefault="00EF6EC2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EC2" w:rsidRDefault="00EF6EC2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EC2" w:rsidRDefault="00EF6EC2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EC2" w:rsidRDefault="00EF6EC2" w:rsidP="00F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F6EC2" w:rsidSect="0039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61F"/>
    <w:multiLevelType w:val="multilevel"/>
    <w:tmpl w:val="C18CB8CA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00E3315B"/>
    <w:multiLevelType w:val="hybridMultilevel"/>
    <w:tmpl w:val="70B08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DC6384"/>
    <w:multiLevelType w:val="hybridMultilevel"/>
    <w:tmpl w:val="11B815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B022C2"/>
    <w:multiLevelType w:val="hybridMultilevel"/>
    <w:tmpl w:val="2818A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3F87EF9"/>
    <w:multiLevelType w:val="multilevel"/>
    <w:tmpl w:val="BA7A60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9B5102"/>
    <w:multiLevelType w:val="multilevel"/>
    <w:tmpl w:val="FD30C1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105E5"/>
    <w:multiLevelType w:val="hybridMultilevel"/>
    <w:tmpl w:val="BBFE7C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3FC24FC"/>
    <w:multiLevelType w:val="hybridMultilevel"/>
    <w:tmpl w:val="01EAAF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63F7A92"/>
    <w:multiLevelType w:val="hybridMultilevel"/>
    <w:tmpl w:val="09AA0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E2F06"/>
    <w:multiLevelType w:val="hybridMultilevel"/>
    <w:tmpl w:val="4A82E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D75BB"/>
    <w:multiLevelType w:val="hybridMultilevel"/>
    <w:tmpl w:val="8E1AE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58498F"/>
    <w:multiLevelType w:val="hybridMultilevel"/>
    <w:tmpl w:val="5BAAF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DF0CA7"/>
    <w:multiLevelType w:val="hybridMultilevel"/>
    <w:tmpl w:val="19CAD3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D25B89"/>
    <w:multiLevelType w:val="multilevel"/>
    <w:tmpl w:val="B5EED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F22CD1"/>
    <w:multiLevelType w:val="hybridMultilevel"/>
    <w:tmpl w:val="F9FC02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17F7679"/>
    <w:multiLevelType w:val="hybridMultilevel"/>
    <w:tmpl w:val="996069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31A7D3A"/>
    <w:multiLevelType w:val="multilevel"/>
    <w:tmpl w:val="F1F6F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3B6BE4"/>
    <w:multiLevelType w:val="hybridMultilevel"/>
    <w:tmpl w:val="C1462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63D323B"/>
    <w:multiLevelType w:val="multilevel"/>
    <w:tmpl w:val="6BF65E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653B0F"/>
    <w:multiLevelType w:val="hybridMultilevel"/>
    <w:tmpl w:val="BA725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4EB6004"/>
    <w:multiLevelType w:val="multilevel"/>
    <w:tmpl w:val="876483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411583"/>
    <w:multiLevelType w:val="hybridMultilevel"/>
    <w:tmpl w:val="0748B43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75DB3376"/>
    <w:multiLevelType w:val="hybridMultilevel"/>
    <w:tmpl w:val="3A4289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0"/>
  </w:num>
  <w:num w:numId="5">
    <w:abstractNumId w:val="18"/>
  </w:num>
  <w:num w:numId="6">
    <w:abstractNumId w:val="4"/>
  </w:num>
  <w:num w:numId="7">
    <w:abstractNumId w:val="5"/>
  </w:num>
  <w:num w:numId="8">
    <w:abstractNumId w:val="1"/>
  </w:num>
  <w:num w:numId="9">
    <w:abstractNumId w:val="10"/>
  </w:num>
  <w:num w:numId="10">
    <w:abstractNumId w:val="9"/>
  </w:num>
  <w:num w:numId="11">
    <w:abstractNumId w:val="2"/>
  </w:num>
  <w:num w:numId="12">
    <w:abstractNumId w:val="17"/>
  </w:num>
  <w:num w:numId="13">
    <w:abstractNumId w:val="11"/>
  </w:num>
  <w:num w:numId="14">
    <w:abstractNumId w:val="6"/>
  </w:num>
  <w:num w:numId="15">
    <w:abstractNumId w:val="15"/>
  </w:num>
  <w:num w:numId="16">
    <w:abstractNumId w:val="19"/>
  </w:num>
  <w:num w:numId="17">
    <w:abstractNumId w:val="12"/>
  </w:num>
  <w:num w:numId="18">
    <w:abstractNumId w:val="14"/>
  </w:num>
  <w:num w:numId="19">
    <w:abstractNumId w:val="7"/>
  </w:num>
  <w:num w:numId="20">
    <w:abstractNumId w:val="3"/>
  </w:num>
  <w:num w:numId="21">
    <w:abstractNumId w:val="21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664B"/>
    <w:rsid w:val="00021A06"/>
    <w:rsid w:val="00022661"/>
    <w:rsid w:val="0003489F"/>
    <w:rsid w:val="00045F29"/>
    <w:rsid w:val="00056C7F"/>
    <w:rsid w:val="00067D2C"/>
    <w:rsid w:val="00093E56"/>
    <w:rsid w:val="000A7744"/>
    <w:rsid w:val="000D0BBA"/>
    <w:rsid w:val="000E5465"/>
    <w:rsid w:val="000E6AA2"/>
    <w:rsid w:val="00104D31"/>
    <w:rsid w:val="00132DDD"/>
    <w:rsid w:val="001478A4"/>
    <w:rsid w:val="00177EF8"/>
    <w:rsid w:val="0018141B"/>
    <w:rsid w:val="00187E52"/>
    <w:rsid w:val="001934EC"/>
    <w:rsid w:val="001A02A9"/>
    <w:rsid w:val="001A4DB0"/>
    <w:rsid w:val="001C2F39"/>
    <w:rsid w:val="001C68AF"/>
    <w:rsid w:val="001E41F4"/>
    <w:rsid w:val="001E733C"/>
    <w:rsid w:val="001F4747"/>
    <w:rsid w:val="001F79F7"/>
    <w:rsid w:val="00213AB4"/>
    <w:rsid w:val="002310F2"/>
    <w:rsid w:val="00246F86"/>
    <w:rsid w:val="00262595"/>
    <w:rsid w:val="00273696"/>
    <w:rsid w:val="00294834"/>
    <w:rsid w:val="002A6C34"/>
    <w:rsid w:val="002B02FC"/>
    <w:rsid w:val="002C0640"/>
    <w:rsid w:val="002E6645"/>
    <w:rsid w:val="00324DDB"/>
    <w:rsid w:val="0033425B"/>
    <w:rsid w:val="003411E5"/>
    <w:rsid w:val="003462C0"/>
    <w:rsid w:val="00377776"/>
    <w:rsid w:val="00377F05"/>
    <w:rsid w:val="00386FA2"/>
    <w:rsid w:val="003978D5"/>
    <w:rsid w:val="003B3F75"/>
    <w:rsid w:val="003D1591"/>
    <w:rsid w:val="003D6815"/>
    <w:rsid w:val="00407146"/>
    <w:rsid w:val="0041715F"/>
    <w:rsid w:val="00444E63"/>
    <w:rsid w:val="00462621"/>
    <w:rsid w:val="0047658C"/>
    <w:rsid w:val="004838C3"/>
    <w:rsid w:val="004A4143"/>
    <w:rsid w:val="004A70D4"/>
    <w:rsid w:val="004A7E11"/>
    <w:rsid w:val="004D78A0"/>
    <w:rsid w:val="004D7F32"/>
    <w:rsid w:val="004E243B"/>
    <w:rsid w:val="00503AF2"/>
    <w:rsid w:val="00521DDD"/>
    <w:rsid w:val="00525481"/>
    <w:rsid w:val="00541614"/>
    <w:rsid w:val="005B2828"/>
    <w:rsid w:val="005E46CC"/>
    <w:rsid w:val="005F1842"/>
    <w:rsid w:val="005F4DC8"/>
    <w:rsid w:val="0064151C"/>
    <w:rsid w:val="00645BB1"/>
    <w:rsid w:val="006507B4"/>
    <w:rsid w:val="006B7A46"/>
    <w:rsid w:val="006C3EF4"/>
    <w:rsid w:val="006C6587"/>
    <w:rsid w:val="006D5D9F"/>
    <w:rsid w:val="006E40BB"/>
    <w:rsid w:val="006F248E"/>
    <w:rsid w:val="006F664B"/>
    <w:rsid w:val="00707923"/>
    <w:rsid w:val="007169FF"/>
    <w:rsid w:val="00726BEC"/>
    <w:rsid w:val="00753B1E"/>
    <w:rsid w:val="0076488F"/>
    <w:rsid w:val="00784363"/>
    <w:rsid w:val="00784CAD"/>
    <w:rsid w:val="007A7EB4"/>
    <w:rsid w:val="007B28BD"/>
    <w:rsid w:val="007B52F7"/>
    <w:rsid w:val="007E05FE"/>
    <w:rsid w:val="007E11D9"/>
    <w:rsid w:val="00815CF5"/>
    <w:rsid w:val="00881E3D"/>
    <w:rsid w:val="00892113"/>
    <w:rsid w:val="008C2B3A"/>
    <w:rsid w:val="008C49A6"/>
    <w:rsid w:val="008D5399"/>
    <w:rsid w:val="008D5727"/>
    <w:rsid w:val="008F7765"/>
    <w:rsid w:val="0090102D"/>
    <w:rsid w:val="00921298"/>
    <w:rsid w:val="00951987"/>
    <w:rsid w:val="0095380F"/>
    <w:rsid w:val="009662C2"/>
    <w:rsid w:val="009A6CAB"/>
    <w:rsid w:val="009C37DA"/>
    <w:rsid w:val="009C6615"/>
    <w:rsid w:val="009D71B4"/>
    <w:rsid w:val="009E2713"/>
    <w:rsid w:val="009E3C87"/>
    <w:rsid w:val="00A10E2B"/>
    <w:rsid w:val="00A23A27"/>
    <w:rsid w:val="00A3219C"/>
    <w:rsid w:val="00A4784C"/>
    <w:rsid w:val="00A55CEB"/>
    <w:rsid w:val="00A575B9"/>
    <w:rsid w:val="00A7512E"/>
    <w:rsid w:val="00AA4CFD"/>
    <w:rsid w:val="00AF0321"/>
    <w:rsid w:val="00AF3A73"/>
    <w:rsid w:val="00B02E46"/>
    <w:rsid w:val="00B121C9"/>
    <w:rsid w:val="00B23BD1"/>
    <w:rsid w:val="00B44C2F"/>
    <w:rsid w:val="00B65E17"/>
    <w:rsid w:val="00B7118A"/>
    <w:rsid w:val="00B80A62"/>
    <w:rsid w:val="00BA6E00"/>
    <w:rsid w:val="00BA6E82"/>
    <w:rsid w:val="00BC0BE4"/>
    <w:rsid w:val="00BD7286"/>
    <w:rsid w:val="00BE6EB1"/>
    <w:rsid w:val="00C44456"/>
    <w:rsid w:val="00C576FE"/>
    <w:rsid w:val="00C644D7"/>
    <w:rsid w:val="00C735B2"/>
    <w:rsid w:val="00C80C41"/>
    <w:rsid w:val="00C94605"/>
    <w:rsid w:val="00CB54D3"/>
    <w:rsid w:val="00CC2A9F"/>
    <w:rsid w:val="00CD2BDE"/>
    <w:rsid w:val="00D0562B"/>
    <w:rsid w:val="00D35E44"/>
    <w:rsid w:val="00D4158E"/>
    <w:rsid w:val="00D51F35"/>
    <w:rsid w:val="00D563C5"/>
    <w:rsid w:val="00D56A11"/>
    <w:rsid w:val="00D67C01"/>
    <w:rsid w:val="00D72A5C"/>
    <w:rsid w:val="00D923B4"/>
    <w:rsid w:val="00D936D7"/>
    <w:rsid w:val="00DA0290"/>
    <w:rsid w:val="00DB7829"/>
    <w:rsid w:val="00E57DD8"/>
    <w:rsid w:val="00E65C1B"/>
    <w:rsid w:val="00E75BB7"/>
    <w:rsid w:val="00E77E24"/>
    <w:rsid w:val="00E8096D"/>
    <w:rsid w:val="00E80FA6"/>
    <w:rsid w:val="00E93CD4"/>
    <w:rsid w:val="00EA05AB"/>
    <w:rsid w:val="00EA3981"/>
    <w:rsid w:val="00EC6979"/>
    <w:rsid w:val="00ED2B35"/>
    <w:rsid w:val="00ED50D7"/>
    <w:rsid w:val="00EF1D1F"/>
    <w:rsid w:val="00EF6A3F"/>
    <w:rsid w:val="00EF6EC2"/>
    <w:rsid w:val="00F048AB"/>
    <w:rsid w:val="00F07CB7"/>
    <w:rsid w:val="00F131E4"/>
    <w:rsid w:val="00F504EF"/>
    <w:rsid w:val="00F55FC0"/>
    <w:rsid w:val="00F82C14"/>
    <w:rsid w:val="00F93860"/>
    <w:rsid w:val="00FC6F42"/>
    <w:rsid w:val="00FE21DF"/>
    <w:rsid w:val="00FF0453"/>
    <w:rsid w:val="00FF4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D5"/>
  </w:style>
  <w:style w:type="paragraph" w:styleId="1">
    <w:name w:val="heading 1"/>
    <w:basedOn w:val="a"/>
    <w:next w:val="a"/>
    <w:link w:val="10"/>
    <w:qFormat/>
    <w:rsid w:val="009E3C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E3C87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64B"/>
    <w:rPr>
      <w:b/>
      <w:bCs/>
    </w:rPr>
  </w:style>
  <w:style w:type="paragraph" w:customStyle="1" w:styleId="ConsPlusNormal">
    <w:name w:val="ConsPlusNormal"/>
    <w:link w:val="ConsPlusNormal0"/>
    <w:rsid w:val="00E75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9E3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3C8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E3C87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rsid w:val="00F93860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82C14"/>
    <w:pPr>
      <w:ind w:left="720"/>
      <w:contextualSpacing/>
    </w:pPr>
  </w:style>
  <w:style w:type="paragraph" w:customStyle="1" w:styleId="Default">
    <w:name w:val="Default"/>
    <w:rsid w:val="004D7F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4D7F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8F776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rsid w:val="001A02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9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E3BC6-9C51-468B-85C7-211A9FF1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7</cp:revision>
  <cp:lastPrinted>2020-06-08T07:11:00Z</cp:lastPrinted>
  <dcterms:created xsi:type="dcterms:W3CDTF">2020-09-01T12:58:00Z</dcterms:created>
  <dcterms:modified xsi:type="dcterms:W3CDTF">2020-09-23T07:56:00Z</dcterms:modified>
</cp:coreProperties>
</file>