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A5" w:rsidRPr="008654A5" w:rsidRDefault="008654A5" w:rsidP="008654A5">
      <w:pPr>
        <w:jc w:val="both"/>
        <w:rPr>
          <w:szCs w:val="20"/>
        </w:rPr>
      </w:pPr>
      <w:r>
        <w:rPr>
          <w:noProof/>
          <w:sz w:val="20"/>
          <w:szCs w:val="20"/>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655320" cy="7924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792480"/>
                    </a:xfrm>
                    <a:prstGeom prst="rect">
                      <a:avLst/>
                    </a:prstGeom>
                    <a:noFill/>
                  </pic:spPr>
                </pic:pic>
              </a:graphicData>
            </a:graphic>
          </wp:anchor>
        </w:drawing>
      </w:r>
    </w:p>
    <w:p w:rsidR="008654A5" w:rsidRPr="008654A5" w:rsidRDefault="008654A5" w:rsidP="008654A5">
      <w:pPr>
        <w:jc w:val="both"/>
        <w:rPr>
          <w:szCs w:val="20"/>
        </w:rPr>
      </w:pPr>
    </w:p>
    <w:p w:rsidR="008654A5" w:rsidRPr="008654A5" w:rsidRDefault="008654A5" w:rsidP="008654A5">
      <w:pPr>
        <w:jc w:val="center"/>
        <w:rPr>
          <w:b/>
          <w:bCs/>
          <w:szCs w:val="20"/>
        </w:rPr>
      </w:pPr>
    </w:p>
    <w:p w:rsidR="008654A5" w:rsidRPr="008654A5" w:rsidRDefault="008654A5" w:rsidP="008654A5">
      <w:pPr>
        <w:jc w:val="center"/>
        <w:rPr>
          <w:b/>
          <w:bCs/>
          <w:sz w:val="28"/>
          <w:szCs w:val="20"/>
        </w:rPr>
      </w:pPr>
    </w:p>
    <w:p w:rsidR="008654A5" w:rsidRPr="008654A5" w:rsidRDefault="008654A5" w:rsidP="008654A5">
      <w:pPr>
        <w:jc w:val="center"/>
        <w:rPr>
          <w:b/>
          <w:bCs/>
          <w:sz w:val="28"/>
          <w:szCs w:val="20"/>
        </w:rPr>
      </w:pPr>
    </w:p>
    <w:p w:rsidR="008654A5" w:rsidRPr="008654A5" w:rsidRDefault="008654A5" w:rsidP="008654A5">
      <w:pPr>
        <w:jc w:val="center"/>
        <w:rPr>
          <w:b/>
          <w:bCs/>
          <w:sz w:val="28"/>
          <w:szCs w:val="20"/>
        </w:rPr>
      </w:pPr>
      <w:proofErr w:type="gramStart"/>
      <w:r w:rsidRPr="008654A5">
        <w:rPr>
          <w:b/>
          <w:bCs/>
          <w:sz w:val="28"/>
          <w:szCs w:val="20"/>
        </w:rPr>
        <w:t>К</w:t>
      </w:r>
      <w:proofErr w:type="gramEnd"/>
      <w:r w:rsidRPr="008654A5">
        <w:rPr>
          <w:b/>
          <w:bCs/>
          <w:sz w:val="28"/>
          <w:szCs w:val="20"/>
        </w:rPr>
        <w:t xml:space="preserve"> а л у ж с к а я   о б л а с т ь  </w:t>
      </w:r>
    </w:p>
    <w:p w:rsidR="008654A5" w:rsidRPr="008654A5" w:rsidRDefault="008654A5" w:rsidP="008654A5">
      <w:pPr>
        <w:jc w:val="center"/>
        <w:rPr>
          <w:b/>
          <w:bCs/>
          <w:sz w:val="28"/>
          <w:szCs w:val="20"/>
        </w:rPr>
      </w:pPr>
    </w:p>
    <w:p w:rsidR="008654A5" w:rsidRPr="008654A5" w:rsidRDefault="008654A5" w:rsidP="008654A5">
      <w:pPr>
        <w:keepNext/>
        <w:jc w:val="center"/>
        <w:outlineLvl w:val="0"/>
        <w:rPr>
          <w:b/>
          <w:bCs/>
          <w:sz w:val="28"/>
        </w:rPr>
      </w:pPr>
      <w:r w:rsidRPr="008654A5">
        <w:rPr>
          <w:b/>
          <w:bCs/>
          <w:sz w:val="28"/>
        </w:rPr>
        <w:t xml:space="preserve">А д м и н и с т </w:t>
      </w:r>
      <w:proofErr w:type="gramStart"/>
      <w:r w:rsidRPr="008654A5">
        <w:rPr>
          <w:b/>
          <w:bCs/>
          <w:sz w:val="28"/>
        </w:rPr>
        <w:t>р</w:t>
      </w:r>
      <w:proofErr w:type="gramEnd"/>
      <w:r w:rsidRPr="008654A5">
        <w:rPr>
          <w:b/>
          <w:bCs/>
          <w:sz w:val="28"/>
        </w:rPr>
        <w:t xml:space="preserve"> а ц и я    м у н и ц и п а л ь н о г о    р а й о н а</w:t>
      </w:r>
    </w:p>
    <w:p w:rsidR="008654A5" w:rsidRPr="008654A5" w:rsidRDefault="008654A5" w:rsidP="008654A5">
      <w:pPr>
        <w:jc w:val="center"/>
        <w:rPr>
          <w:b/>
          <w:bCs/>
          <w:sz w:val="28"/>
          <w:szCs w:val="20"/>
        </w:rPr>
      </w:pPr>
      <w:r w:rsidRPr="008654A5">
        <w:rPr>
          <w:b/>
          <w:bCs/>
          <w:sz w:val="28"/>
          <w:szCs w:val="20"/>
        </w:rPr>
        <w:t xml:space="preserve">«Г о </w:t>
      </w:r>
      <w:proofErr w:type="gramStart"/>
      <w:r w:rsidRPr="008654A5">
        <w:rPr>
          <w:b/>
          <w:bCs/>
          <w:sz w:val="28"/>
          <w:szCs w:val="20"/>
        </w:rPr>
        <w:t>р</w:t>
      </w:r>
      <w:proofErr w:type="gramEnd"/>
      <w:r w:rsidRPr="008654A5">
        <w:rPr>
          <w:b/>
          <w:bCs/>
          <w:sz w:val="28"/>
          <w:szCs w:val="20"/>
        </w:rPr>
        <w:t xml:space="preserve"> о д   Л ю д и н о в о  и  Л ю д и н о в с к и й   р а й о н»</w:t>
      </w:r>
    </w:p>
    <w:p w:rsidR="008654A5" w:rsidRPr="008654A5" w:rsidRDefault="008654A5" w:rsidP="008654A5">
      <w:pPr>
        <w:jc w:val="center"/>
        <w:rPr>
          <w:b/>
          <w:bCs/>
          <w:sz w:val="28"/>
          <w:szCs w:val="20"/>
        </w:rPr>
      </w:pPr>
    </w:p>
    <w:p w:rsidR="008654A5" w:rsidRPr="008654A5" w:rsidRDefault="008654A5" w:rsidP="008654A5">
      <w:pPr>
        <w:keepNext/>
        <w:jc w:val="center"/>
        <w:outlineLvl w:val="1"/>
        <w:rPr>
          <w:b/>
          <w:bCs/>
          <w:sz w:val="32"/>
        </w:rPr>
      </w:pPr>
      <w:proofErr w:type="gramStart"/>
      <w:r w:rsidRPr="008654A5">
        <w:rPr>
          <w:b/>
          <w:bCs/>
          <w:sz w:val="32"/>
        </w:rPr>
        <w:t>П</w:t>
      </w:r>
      <w:proofErr w:type="gramEnd"/>
      <w:r w:rsidRPr="008654A5">
        <w:rPr>
          <w:b/>
          <w:bCs/>
          <w:sz w:val="32"/>
        </w:rPr>
        <w:t xml:space="preserve"> О С Т А Н О В Л Е Н И Е</w:t>
      </w:r>
    </w:p>
    <w:p w:rsidR="008654A5" w:rsidRPr="008654A5" w:rsidRDefault="008654A5" w:rsidP="008654A5">
      <w:pPr>
        <w:rPr>
          <w:sz w:val="28"/>
        </w:rPr>
      </w:pPr>
    </w:p>
    <w:p w:rsidR="008654A5" w:rsidRPr="008654A5" w:rsidRDefault="008654A5" w:rsidP="008654A5">
      <w:r w:rsidRPr="008654A5">
        <w:t xml:space="preserve">от    </w:t>
      </w:r>
      <w:r w:rsidR="00ED2053">
        <w:t>01.03.2019г.</w:t>
      </w:r>
      <w:r w:rsidRPr="008654A5">
        <w:t xml:space="preserve">                                                                                                                 № </w:t>
      </w:r>
      <w:r w:rsidR="00ED2053">
        <w:t>258</w:t>
      </w:r>
    </w:p>
    <w:p w:rsidR="008654A5" w:rsidRPr="008654A5" w:rsidRDefault="008654A5" w:rsidP="008654A5"/>
    <w:p w:rsidR="008654A5" w:rsidRPr="008654A5" w:rsidRDefault="008654A5" w:rsidP="008654A5">
      <w:pPr>
        <w:widowControl w:val="0"/>
        <w:autoSpaceDE w:val="0"/>
        <w:autoSpaceDN w:val="0"/>
        <w:rPr>
          <w:b/>
        </w:rPr>
      </w:pPr>
      <w:r w:rsidRPr="008654A5">
        <w:rPr>
          <w:b/>
        </w:rPr>
        <w:t>Об утверждении муниципальной программы</w:t>
      </w:r>
    </w:p>
    <w:p w:rsidR="008654A5" w:rsidRPr="008654A5" w:rsidRDefault="008654A5" w:rsidP="008654A5">
      <w:pPr>
        <w:widowControl w:val="0"/>
        <w:autoSpaceDE w:val="0"/>
        <w:autoSpaceDN w:val="0"/>
        <w:rPr>
          <w:b/>
        </w:rPr>
      </w:pPr>
      <w:r w:rsidRPr="008654A5">
        <w:rPr>
          <w:b/>
        </w:rPr>
        <w:t>«Развитие туризма в Людиновском районе»</w:t>
      </w:r>
    </w:p>
    <w:p w:rsidR="008654A5" w:rsidRPr="008654A5" w:rsidRDefault="008654A5" w:rsidP="008654A5">
      <w:pPr>
        <w:widowControl w:val="0"/>
        <w:autoSpaceDE w:val="0"/>
        <w:autoSpaceDN w:val="0"/>
        <w:jc w:val="center"/>
        <w:rPr>
          <w:b/>
        </w:rPr>
      </w:pPr>
    </w:p>
    <w:p w:rsidR="008654A5" w:rsidRPr="008654A5" w:rsidRDefault="008654A5" w:rsidP="008654A5">
      <w:pPr>
        <w:widowControl w:val="0"/>
        <w:autoSpaceDE w:val="0"/>
        <w:autoSpaceDN w:val="0"/>
        <w:jc w:val="both"/>
      </w:pPr>
    </w:p>
    <w:p w:rsidR="008654A5" w:rsidRPr="008654A5" w:rsidRDefault="008654A5" w:rsidP="008654A5">
      <w:pPr>
        <w:widowControl w:val="0"/>
        <w:autoSpaceDE w:val="0"/>
        <w:autoSpaceDN w:val="0"/>
        <w:ind w:firstLine="540"/>
        <w:jc w:val="both"/>
      </w:pPr>
      <w:r w:rsidRPr="008654A5">
        <w:t>В целях развития рынка услуг, удовлетворяющего потребности российских и иностранных граждан в качественных туристических услугах, сохранения культурно-исторического наследия Людиновского района, увеличения туристического потока администрация муниципального района "Город Людиново и Людиновский район"</w:t>
      </w:r>
    </w:p>
    <w:p w:rsidR="008654A5" w:rsidRPr="008654A5" w:rsidRDefault="008654A5" w:rsidP="008654A5">
      <w:pPr>
        <w:widowControl w:val="0"/>
        <w:autoSpaceDE w:val="0"/>
        <w:autoSpaceDN w:val="0"/>
        <w:spacing w:before="220"/>
        <w:ind w:firstLine="540"/>
        <w:jc w:val="both"/>
      </w:pPr>
      <w:r w:rsidRPr="008654A5">
        <w:t>ПОСТАНОВЛЯЕТ:</w:t>
      </w:r>
    </w:p>
    <w:p w:rsidR="008654A5" w:rsidRPr="008654A5" w:rsidRDefault="008654A5" w:rsidP="008654A5">
      <w:pPr>
        <w:widowControl w:val="0"/>
        <w:autoSpaceDE w:val="0"/>
        <w:autoSpaceDN w:val="0"/>
        <w:jc w:val="both"/>
      </w:pPr>
    </w:p>
    <w:p w:rsidR="008654A5" w:rsidRPr="008654A5" w:rsidRDefault="008654A5" w:rsidP="008654A5">
      <w:pPr>
        <w:widowControl w:val="0"/>
        <w:autoSpaceDE w:val="0"/>
        <w:autoSpaceDN w:val="0"/>
        <w:ind w:firstLine="540"/>
        <w:jc w:val="both"/>
      </w:pPr>
      <w:r w:rsidRPr="008654A5">
        <w:t xml:space="preserve">1. Утвердить муниципальную </w:t>
      </w:r>
      <w:hyperlink w:anchor="P40" w:history="1">
        <w:r w:rsidRPr="008654A5">
          <w:t>программу</w:t>
        </w:r>
      </w:hyperlink>
      <w:r w:rsidRPr="008654A5">
        <w:t xml:space="preserve"> "Развитие туризма в Людиновском районе»   в новой редакции (прилагается).</w:t>
      </w:r>
    </w:p>
    <w:p w:rsidR="008654A5" w:rsidRPr="008654A5" w:rsidRDefault="008654A5" w:rsidP="008654A5">
      <w:pPr>
        <w:widowControl w:val="0"/>
        <w:autoSpaceDE w:val="0"/>
        <w:autoSpaceDN w:val="0"/>
        <w:spacing w:before="220"/>
        <w:ind w:firstLine="540"/>
        <w:jc w:val="both"/>
      </w:pPr>
      <w:r w:rsidRPr="008654A5">
        <w:t>2. Считать утратившим силу постановление администрации муниципального района от 28.06.2016 N 836 "Об утверждении муниципальной программы "Развитие туризма в Людиновском районе на 2014 - 2020 годы".</w:t>
      </w:r>
    </w:p>
    <w:p w:rsidR="008654A5" w:rsidRPr="008654A5" w:rsidRDefault="008654A5" w:rsidP="008654A5">
      <w:pPr>
        <w:widowControl w:val="0"/>
        <w:autoSpaceDE w:val="0"/>
        <w:autoSpaceDN w:val="0"/>
        <w:spacing w:before="220"/>
        <w:ind w:firstLine="540"/>
        <w:jc w:val="both"/>
      </w:pPr>
      <w:r w:rsidRPr="008654A5">
        <w:t xml:space="preserve">3. Настоящее Постановление вступает в силу с момента подписания и распространяется на правоотношения, возникшие с 01.01.2019 года, и подлежит опубликованию в газете «Людиновский рабочий» и размещению в сети Интернет на портале органов власти Калужской области и на сайте: </w:t>
      </w:r>
      <w:proofErr w:type="spellStart"/>
      <w:r w:rsidRPr="008654A5">
        <w:t>адмлюдиново</w:t>
      </w:r>
      <w:proofErr w:type="gramStart"/>
      <w:r w:rsidRPr="008654A5">
        <w:t>.р</w:t>
      </w:r>
      <w:proofErr w:type="gramEnd"/>
      <w:r w:rsidRPr="008654A5">
        <w:t>ф</w:t>
      </w:r>
      <w:proofErr w:type="spellEnd"/>
    </w:p>
    <w:p w:rsidR="008654A5" w:rsidRPr="008654A5" w:rsidRDefault="008654A5" w:rsidP="008654A5">
      <w:pPr>
        <w:widowControl w:val="0"/>
        <w:autoSpaceDE w:val="0"/>
        <w:autoSpaceDN w:val="0"/>
        <w:spacing w:before="220"/>
        <w:ind w:firstLine="540"/>
        <w:jc w:val="both"/>
      </w:pPr>
      <w:r w:rsidRPr="008654A5">
        <w:t xml:space="preserve">4. </w:t>
      </w:r>
      <w:proofErr w:type="gramStart"/>
      <w:r w:rsidRPr="008654A5">
        <w:t>Контроль за</w:t>
      </w:r>
      <w:proofErr w:type="gramEnd"/>
      <w:r w:rsidRPr="008654A5">
        <w:t xml:space="preserve"> исполнением настоящего Постановления возложить на заместителя главы администрации </w:t>
      </w:r>
      <w:proofErr w:type="spellStart"/>
      <w:r w:rsidRPr="008654A5">
        <w:t>В.Н.Фарутина</w:t>
      </w:r>
      <w:proofErr w:type="spellEnd"/>
      <w:r w:rsidRPr="008654A5">
        <w:t xml:space="preserve">. </w:t>
      </w:r>
    </w:p>
    <w:p w:rsidR="008654A5" w:rsidRPr="008654A5" w:rsidRDefault="008654A5" w:rsidP="008654A5">
      <w:pPr>
        <w:widowControl w:val="0"/>
        <w:autoSpaceDE w:val="0"/>
        <w:autoSpaceDN w:val="0"/>
        <w:spacing w:before="220"/>
        <w:ind w:firstLine="540"/>
        <w:jc w:val="both"/>
      </w:pPr>
    </w:p>
    <w:p w:rsidR="008654A5" w:rsidRPr="008654A5" w:rsidRDefault="008654A5" w:rsidP="008654A5">
      <w:pPr>
        <w:widowControl w:val="0"/>
        <w:autoSpaceDE w:val="0"/>
        <w:autoSpaceDN w:val="0"/>
        <w:jc w:val="both"/>
      </w:pPr>
    </w:p>
    <w:p w:rsidR="008654A5" w:rsidRPr="008654A5" w:rsidRDefault="008654A5" w:rsidP="008654A5">
      <w:pPr>
        <w:widowControl w:val="0"/>
        <w:autoSpaceDE w:val="0"/>
        <w:autoSpaceDN w:val="0"/>
      </w:pPr>
      <w:r w:rsidRPr="008654A5">
        <w:t>Глава администрации</w:t>
      </w:r>
    </w:p>
    <w:p w:rsidR="008654A5" w:rsidRPr="008654A5" w:rsidRDefault="008654A5" w:rsidP="008654A5">
      <w:pPr>
        <w:widowControl w:val="0"/>
        <w:autoSpaceDE w:val="0"/>
        <w:autoSpaceDN w:val="0"/>
      </w:pPr>
      <w:r w:rsidRPr="008654A5">
        <w:t>муниципального района</w:t>
      </w:r>
      <w:r w:rsidRPr="008654A5">
        <w:tab/>
      </w:r>
      <w:r w:rsidRPr="008654A5">
        <w:tab/>
      </w:r>
      <w:r w:rsidRPr="008654A5">
        <w:tab/>
      </w:r>
      <w:r w:rsidRPr="008654A5">
        <w:tab/>
      </w:r>
      <w:r w:rsidRPr="008654A5">
        <w:tab/>
      </w:r>
      <w:r w:rsidRPr="008654A5">
        <w:tab/>
      </w:r>
      <w:r w:rsidRPr="008654A5">
        <w:tab/>
      </w:r>
      <w:r w:rsidRPr="008654A5">
        <w:tab/>
      </w:r>
      <w:proofErr w:type="spellStart"/>
      <w:r w:rsidRPr="008654A5">
        <w:t>Д.М.Аганичев</w:t>
      </w:r>
      <w:proofErr w:type="spellEnd"/>
    </w:p>
    <w:p w:rsidR="008654A5" w:rsidRPr="008654A5" w:rsidRDefault="008654A5" w:rsidP="008654A5"/>
    <w:p w:rsidR="005B081D" w:rsidRPr="00517B80" w:rsidRDefault="005B081D">
      <w:pPr>
        <w:pStyle w:val="ConsPlusNormal"/>
        <w:jc w:val="both"/>
        <w:rPr>
          <w:rFonts w:ascii="Times New Roman" w:hAnsi="Times New Roman" w:cs="Times New Roman"/>
          <w:sz w:val="24"/>
          <w:szCs w:val="24"/>
        </w:rPr>
      </w:pPr>
    </w:p>
    <w:p w:rsidR="005B081D" w:rsidRPr="00517B80" w:rsidRDefault="005B081D">
      <w:pPr>
        <w:pStyle w:val="ConsPlusNormal"/>
        <w:jc w:val="both"/>
        <w:rPr>
          <w:rFonts w:ascii="Times New Roman" w:hAnsi="Times New Roman" w:cs="Times New Roman"/>
          <w:sz w:val="24"/>
          <w:szCs w:val="24"/>
        </w:rPr>
      </w:pPr>
    </w:p>
    <w:p w:rsidR="00F5104B" w:rsidRPr="00517B80" w:rsidRDefault="00F5104B">
      <w:pPr>
        <w:pStyle w:val="ConsPlusNormal"/>
        <w:jc w:val="both"/>
        <w:rPr>
          <w:rFonts w:ascii="Times New Roman" w:hAnsi="Times New Roman" w:cs="Times New Roman"/>
          <w:sz w:val="24"/>
          <w:szCs w:val="24"/>
        </w:rPr>
      </w:pPr>
    </w:p>
    <w:p w:rsidR="005B081D" w:rsidRPr="00517B80" w:rsidRDefault="005B081D">
      <w:pPr>
        <w:pStyle w:val="ConsPlusNormal"/>
        <w:jc w:val="both"/>
        <w:rPr>
          <w:rFonts w:ascii="Times New Roman" w:hAnsi="Times New Roman" w:cs="Times New Roman"/>
          <w:sz w:val="24"/>
          <w:szCs w:val="24"/>
        </w:rPr>
      </w:pPr>
    </w:p>
    <w:p w:rsidR="006E1F54" w:rsidRDefault="006E1F54">
      <w:pPr>
        <w:pStyle w:val="ConsPlusNormal"/>
        <w:jc w:val="both"/>
        <w:rPr>
          <w:rFonts w:ascii="Times New Roman" w:hAnsi="Times New Roman" w:cs="Times New Roman"/>
          <w:sz w:val="24"/>
          <w:szCs w:val="24"/>
        </w:rPr>
      </w:pPr>
    </w:p>
    <w:p w:rsidR="00E32B5C" w:rsidRPr="00517B80" w:rsidRDefault="00E32B5C">
      <w:pPr>
        <w:pStyle w:val="ConsPlusNormal"/>
        <w:jc w:val="both"/>
        <w:rPr>
          <w:rFonts w:ascii="Times New Roman" w:hAnsi="Times New Roman" w:cs="Times New Roman"/>
          <w:sz w:val="24"/>
          <w:szCs w:val="24"/>
        </w:rPr>
      </w:pPr>
    </w:p>
    <w:p w:rsidR="005B081D" w:rsidRDefault="005B081D">
      <w:pPr>
        <w:pStyle w:val="ConsPlusNormal"/>
        <w:jc w:val="both"/>
        <w:rPr>
          <w:rFonts w:ascii="Times New Roman" w:hAnsi="Times New Roman" w:cs="Times New Roman"/>
          <w:sz w:val="24"/>
          <w:szCs w:val="24"/>
        </w:rPr>
      </w:pPr>
    </w:p>
    <w:p w:rsidR="00FE1881" w:rsidRPr="00517B80" w:rsidRDefault="00FE1881">
      <w:pPr>
        <w:pStyle w:val="ConsPlusNormal"/>
        <w:jc w:val="both"/>
        <w:rPr>
          <w:rFonts w:ascii="Times New Roman" w:hAnsi="Times New Roman" w:cs="Times New Roman"/>
          <w:sz w:val="24"/>
          <w:szCs w:val="24"/>
        </w:rPr>
      </w:pPr>
    </w:p>
    <w:p w:rsidR="00CD73BF" w:rsidRDefault="00CD73BF" w:rsidP="006E1F54">
      <w:pPr>
        <w:pStyle w:val="ConsPlusNormal"/>
        <w:jc w:val="right"/>
        <w:outlineLvl w:val="0"/>
        <w:rPr>
          <w:rFonts w:ascii="Times New Roman" w:hAnsi="Times New Roman" w:cs="Times New Roman"/>
          <w:sz w:val="24"/>
          <w:szCs w:val="24"/>
        </w:rPr>
      </w:pPr>
    </w:p>
    <w:p w:rsidR="005B081D" w:rsidRPr="00517B80" w:rsidRDefault="005B081D" w:rsidP="006E1F54">
      <w:pPr>
        <w:pStyle w:val="ConsPlusNormal"/>
        <w:jc w:val="right"/>
        <w:outlineLvl w:val="0"/>
        <w:rPr>
          <w:rFonts w:ascii="Times New Roman" w:hAnsi="Times New Roman" w:cs="Times New Roman"/>
          <w:sz w:val="24"/>
          <w:szCs w:val="24"/>
        </w:rPr>
      </w:pPr>
      <w:r w:rsidRPr="00517B80">
        <w:rPr>
          <w:rFonts w:ascii="Times New Roman" w:hAnsi="Times New Roman" w:cs="Times New Roman"/>
          <w:sz w:val="24"/>
          <w:szCs w:val="24"/>
        </w:rPr>
        <w:lastRenderedPageBreak/>
        <w:t>Приложениек Постановлению</w:t>
      </w:r>
    </w:p>
    <w:p w:rsidR="005B081D" w:rsidRPr="00517B80" w:rsidRDefault="006E1F54">
      <w:pPr>
        <w:pStyle w:val="ConsPlusNormal"/>
        <w:jc w:val="right"/>
        <w:rPr>
          <w:rFonts w:ascii="Times New Roman" w:hAnsi="Times New Roman" w:cs="Times New Roman"/>
          <w:sz w:val="24"/>
          <w:szCs w:val="24"/>
        </w:rPr>
      </w:pPr>
      <w:r w:rsidRPr="00517B80">
        <w:rPr>
          <w:rFonts w:ascii="Times New Roman" w:hAnsi="Times New Roman" w:cs="Times New Roman"/>
          <w:sz w:val="24"/>
          <w:szCs w:val="24"/>
        </w:rPr>
        <w:t>а</w:t>
      </w:r>
      <w:r w:rsidR="005B081D" w:rsidRPr="00517B80">
        <w:rPr>
          <w:rFonts w:ascii="Times New Roman" w:hAnsi="Times New Roman" w:cs="Times New Roman"/>
          <w:sz w:val="24"/>
          <w:szCs w:val="24"/>
        </w:rPr>
        <w:t>дминистрациимуниципального района</w:t>
      </w:r>
    </w:p>
    <w:p w:rsidR="005B081D" w:rsidRPr="00517B80" w:rsidRDefault="005B081D">
      <w:pPr>
        <w:pStyle w:val="ConsPlusNormal"/>
        <w:jc w:val="right"/>
        <w:rPr>
          <w:rFonts w:ascii="Times New Roman" w:hAnsi="Times New Roman" w:cs="Times New Roman"/>
          <w:sz w:val="24"/>
          <w:szCs w:val="24"/>
        </w:rPr>
      </w:pPr>
      <w:r w:rsidRPr="00517B80">
        <w:rPr>
          <w:rFonts w:ascii="Times New Roman" w:hAnsi="Times New Roman" w:cs="Times New Roman"/>
          <w:sz w:val="24"/>
          <w:szCs w:val="24"/>
        </w:rPr>
        <w:t>"Город Людиново и Людиновский район"</w:t>
      </w:r>
    </w:p>
    <w:p w:rsidR="005B081D" w:rsidRPr="00517B80" w:rsidRDefault="005B081D">
      <w:pPr>
        <w:pStyle w:val="ConsPlusNormal"/>
        <w:jc w:val="right"/>
        <w:rPr>
          <w:rFonts w:ascii="Times New Roman" w:hAnsi="Times New Roman" w:cs="Times New Roman"/>
          <w:sz w:val="24"/>
          <w:szCs w:val="24"/>
        </w:rPr>
      </w:pPr>
      <w:r w:rsidRPr="00517B80">
        <w:rPr>
          <w:rFonts w:ascii="Times New Roman" w:hAnsi="Times New Roman" w:cs="Times New Roman"/>
          <w:sz w:val="24"/>
          <w:szCs w:val="24"/>
        </w:rPr>
        <w:t xml:space="preserve">от </w:t>
      </w:r>
      <w:r w:rsidR="00F5104B" w:rsidRPr="00517B80">
        <w:rPr>
          <w:rFonts w:ascii="Times New Roman" w:hAnsi="Times New Roman" w:cs="Times New Roman"/>
          <w:sz w:val="24"/>
          <w:szCs w:val="24"/>
        </w:rPr>
        <w:t>_</w:t>
      </w:r>
      <w:r w:rsidR="00ED2053">
        <w:rPr>
          <w:rFonts w:ascii="Times New Roman" w:hAnsi="Times New Roman" w:cs="Times New Roman"/>
          <w:sz w:val="24"/>
          <w:szCs w:val="24"/>
        </w:rPr>
        <w:t>01.03.2019г.</w:t>
      </w:r>
      <w:r w:rsidR="00F5104B" w:rsidRPr="00517B80">
        <w:rPr>
          <w:rFonts w:ascii="Times New Roman" w:hAnsi="Times New Roman" w:cs="Times New Roman"/>
          <w:sz w:val="24"/>
          <w:szCs w:val="24"/>
        </w:rPr>
        <w:t>_</w:t>
      </w:r>
      <w:r w:rsidRPr="00517B80">
        <w:rPr>
          <w:rFonts w:ascii="Times New Roman" w:hAnsi="Times New Roman" w:cs="Times New Roman"/>
          <w:sz w:val="24"/>
          <w:szCs w:val="24"/>
        </w:rPr>
        <w:t xml:space="preserve"> 201</w:t>
      </w:r>
      <w:r w:rsidR="00F5104B" w:rsidRPr="00517B80">
        <w:rPr>
          <w:rFonts w:ascii="Times New Roman" w:hAnsi="Times New Roman" w:cs="Times New Roman"/>
          <w:sz w:val="24"/>
          <w:szCs w:val="24"/>
        </w:rPr>
        <w:t>9</w:t>
      </w:r>
      <w:r w:rsidRPr="00517B80">
        <w:rPr>
          <w:rFonts w:ascii="Times New Roman" w:hAnsi="Times New Roman" w:cs="Times New Roman"/>
          <w:sz w:val="24"/>
          <w:szCs w:val="24"/>
        </w:rPr>
        <w:t xml:space="preserve"> г. N </w:t>
      </w:r>
      <w:r w:rsidR="00F5104B" w:rsidRPr="00517B80">
        <w:rPr>
          <w:rFonts w:ascii="Times New Roman" w:hAnsi="Times New Roman" w:cs="Times New Roman"/>
          <w:sz w:val="24"/>
          <w:szCs w:val="24"/>
        </w:rPr>
        <w:t>_</w:t>
      </w:r>
      <w:r w:rsidR="00ED2053">
        <w:rPr>
          <w:rFonts w:ascii="Times New Roman" w:hAnsi="Times New Roman" w:cs="Times New Roman"/>
          <w:sz w:val="24"/>
          <w:szCs w:val="24"/>
        </w:rPr>
        <w:t>258</w:t>
      </w:r>
      <w:bookmarkStart w:id="0" w:name="_GoBack"/>
      <w:bookmarkEnd w:id="0"/>
      <w:r w:rsidR="00F5104B" w:rsidRPr="00517B80">
        <w:rPr>
          <w:rFonts w:ascii="Times New Roman" w:hAnsi="Times New Roman" w:cs="Times New Roman"/>
          <w:sz w:val="24"/>
          <w:szCs w:val="24"/>
        </w:rPr>
        <w:t>__</w:t>
      </w:r>
    </w:p>
    <w:p w:rsidR="005B081D" w:rsidRPr="00517B80" w:rsidRDefault="005B081D">
      <w:pPr>
        <w:pStyle w:val="ConsPlusNormal"/>
        <w:jc w:val="center"/>
        <w:outlineLvl w:val="1"/>
        <w:rPr>
          <w:rFonts w:ascii="Times New Roman" w:hAnsi="Times New Roman" w:cs="Times New Roman"/>
          <w:b/>
          <w:sz w:val="24"/>
          <w:szCs w:val="24"/>
        </w:rPr>
      </w:pPr>
      <w:bookmarkStart w:id="1" w:name="P40"/>
      <w:bookmarkEnd w:id="1"/>
      <w:r w:rsidRPr="00517B80">
        <w:rPr>
          <w:rFonts w:ascii="Times New Roman" w:hAnsi="Times New Roman" w:cs="Times New Roman"/>
          <w:b/>
          <w:sz w:val="24"/>
          <w:szCs w:val="24"/>
        </w:rPr>
        <w:t>ПАСПОРТ</w:t>
      </w:r>
    </w:p>
    <w:p w:rsidR="005B081D" w:rsidRPr="00517B80" w:rsidRDefault="005B081D">
      <w:pPr>
        <w:pStyle w:val="ConsPlusNormal"/>
        <w:jc w:val="center"/>
        <w:rPr>
          <w:rFonts w:ascii="Times New Roman" w:hAnsi="Times New Roman" w:cs="Times New Roman"/>
          <w:b/>
          <w:sz w:val="24"/>
          <w:szCs w:val="24"/>
        </w:rPr>
      </w:pPr>
      <w:r w:rsidRPr="00517B80">
        <w:rPr>
          <w:rFonts w:ascii="Times New Roman" w:hAnsi="Times New Roman" w:cs="Times New Roman"/>
          <w:b/>
          <w:sz w:val="24"/>
          <w:szCs w:val="24"/>
        </w:rPr>
        <w:t xml:space="preserve">муниципальной программы </w:t>
      </w:r>
      <w:proofErr w:type="gramStart"/>
      <w:r w:rsidRPr="00517B80">
        <w:rPr>
          <w:rFonts w:ascii="Times New Roman" w:hAnsi="Times New Roman" w:cs="Times New Roman"/>
          <w:b/>
          <w:sz w:val="24"/>
          <w:szCs w:val="24"/>
        </w:rPr>
        <w:t>муниципального</w:t>
      </w:r>
      <w:proofErr w:type="gramEnd"/>
      <w:r w:rsidRPr="00517B80">
        <w:rPr>
          <w:rFonts w:ascii="Times New Roman" w:hAnsi="Times New Roman" w:cs="Times New Roman"/>
          <w:b/>
          <w:sz w:val="24"/>
          <w:szCs w:val="24"/>
        </w:rPr>
        <w:t xml:space="preserve"> района "Город</w:t>
      </w:r>
    </w:p>
    <w:p w:rsidR="00F5104B" w:rsidRPr="00517B80" w:rsidRDefault="005B081D">
      <w:pPr>
        <w:pStyle w:val="ConsPlusNormal"/>
        <w:jc w:val="center"/>
        <w:rPr>
          <w:rFonts w:ascii="Times New Roman" w:hAnsi="Times New Roman" w:cs="Times New Roman"/>
          <w:b/>
          <w:sz w:val="24"/>
          <w:szCs w:val="24"/>
        </w:rPr>
      </w:pPr>
      <w:r w:rsidRPr="00517B80">
        <w:rPr>
          <w:rFonts w:ascii="Times New Roman" w:hAnsi="Times New Roman" w:cs="Times New Roman"/>
          <w:b/>
          <w:sz w:val="24"/>
          <w:szCs w:val="24"/>
        </w:rPr>
        <w:t xml:space="preserve">Людиново и Людиновский район" </w:t>
      </w:r>
    </w:p>
    <w:p w:rsidR="005B081D" w:rsidRPr="00517B80" w:rsidRDefault="005B081D">
      <w:pPr>
        <w:pStyle w:val="ConsPlusNormal"/>
        <w:jc w:val="center"/>
        <w:rPr>
          <w:rFonts w:ascii="Times New Roman" w:hAnsi="Times New Roman" w:cs="Times New Roman"/>
          <w:b/>
          <w:sz w:val="24"/>
          <w:szCs w:val="24"/>
        </w:rPr>
      </w:pPr>
      <w:r w:rsidRPr="00517B80">
        <w:rPr>
          <w:rFonts w:ascii="Times New Roman" w:hAnsi="Times New Roman" w:cs="Times New Roman"/>
          <w:b/>
          <w:sz w:val="24"/>
          <w:szCs w:val="24"/>
        </w:rPr>
        <w:t>"Развитие туризма</w:t>
      </w:r>
      <w:r w:rsidR="001749DF">
        <w:rPr>
          <w:rFonts w:ascii="Times New Roman" w:hAnsi="Times New Roman" w:cs="Times New Roman"/>
          <w:b/>
          <w:sz w:val="24"/>
          <w:szCs w:val="24"/>
        </w:rPr>
        <w:t xml:space="preserve"> </w:t>
      </w:r>
      <w:r w:rsidRPr="00517B80">
        <w:rPr>
          <w:rFonts w:ascii="Times New Roman" w:hAnsi="Times New Roman" w:cs="Times New Roman"/>
          <w:b/>
          <w:sz w:val="24"/>
          <w:szCs w:val="24"/>
        </w:rPr>
        <w:t xml:space="preserve">в Людиновском районе" </w:t>
      </w:r>
    </w:p>
    <w:p w:rsidR="005B081D" w:rsidRPr="00517B80" w:rsidRDefault="005B08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090"/>
      </w:tblGrid>
      <w:tr w:rsidR="00F5104B" w:rsidRPr="00517B80" w:rsidTr="002075F1">
        <w:tc>
          <w:tcPr>
            <w:tcW w:w="3085" w:type="dxa"/>
            <w:shd w:val="clear" w:color="auto" w:fill="auto"/>
          </w:tcPr>
          <w:p w:rsidR="00F5104B" w:rsidRPr="00517B80" w:rsidRDefault="00F5104B" w:rsidP="00F5104B">
            <w:pPr>
              <w:pStyle w:val="a3"/>
              <w:numPr>
                <w:ilvl w:val="0"/>
                <w:numId w:val="1"/>
              </w:numPr>
              <w:tabs>
                <w:tab w:val="left" w:pos="284"/>
              </w:tabs>
              <w:autoSpaceDE w:val="0"/>
              <w:autoSpaceDN w:val="0"/>
              <w:adjustRightInd w:val="0"/>
              <w:ind w:left="284" w:right="-108" w:hanging="284"/>
            </w:pPr>
            <w:r w:rsidRPr="00517B80">
              <w:t>Ответственный исполнитель муниципальной программы</w:t>
            </w:r>
          </w:p>
        </w:tc>
        <w:tc>
          <w:tcPr>
            <w:tcW w:w="6486" w:type="dxa"/>
            <w:shd w:val="clear" w:color="auto" w:fill="auto"/>
          </w:tcPr>
          <w:p w:rsidR="00F5104B" w:rsidRPr="00517B80" w:rsidRDefault="00F5104B" w:rsidP="00F5104B">
            <w:pPr>
              <w:autoSpaceDE w:val="0"/>
              <w:autoSpaceDN w:val="0"/>
              <w:adjustRightInd w:val="0"/>
              <w:jc w:val="center"/>
            </w:pPr>
            <w:r w:rsidRPr="00517B80">
              <w:t>Отдел культуры администрации муниципального района</w:t>
            </w:r>
          </w:p>
        </w:tc>
      </w:tr>
      <w:tr w:rsidR="00F5104B" w:rsidRPr="00517B80" w:rsidTr="002075F1">
        <w:tc>
          <w:tcPr>
            <w:tcW w:w="3085" w:type="dxa"/>
            <w:shd w:val="clear" w:color="auto" w:fill="auto"/>
          </w:tcPr>
          <w:p w:rsidR="00F5104B" w:rsidRPr="00517B80" w:rsidRDefault="00F5104B" w:rsidP="00F5104B">
            <w:pPr>
              <w:pStyle w:val="a3"/>
              <w:numPr>
                <w:ilvl w:val="0"/>
                <w:numId w:val="1"/>
              </w:numPr>
              <w:tabs>
                <w:tab w:val="left" w:pos="284"/>
              </w:tabs>
              <w:autoSpaceDE w:val="0"/>
              <w:autoSpaceDN w:val="0"/>
              <w:adjustRightInd w:val="0"/>
              <w:ind w:left="284" w:right="-108" w:hanging="284"/>
            </w:pPr>
            <w:r w:rsidRPr="00517B80">
              <w:t>Участники муниципальной программы</w:t>
            </w:r>
          </w:p>
        </w:tc>
        <w:tc>
          <w:tcPr>
            <w:tcW w:w="6486" w:type="dxa"/>
            <w:shd w:val="clear" w:color="auto" w:fill="auto"/>
          </w:tcPr>
          <w:p w:rsidR="00F5104B" w:rsidRPr="00517B80" w:rsidRDefault="00F5104B" w:rsidP="00F5104B">
            <w:pPr>
              <w:autoSpaceDE w:val="0"/>
              <w:autoSpaceDN w:val="0"/>
              <w:adjustRightInd w:val="0"/>
              <w:jc w:val="center"/>
            </w:pPr>
            <w:r w:rsidRPr="00517B80">
              <w:t>Отдел экономического планирования и инвестиций  МР;</w:t>
            </w:r>
          </w:p>
          <w:p w:rsidR="00F5104B" w:rsidRPr="00517B80" w:rsidRDefault="00F5104B" w:rsidP="00F5104B">
            <w:pPr>
              <w:pStyle w:val="ConsPlusNormal"/>
              <w:rPr>
                <w:rFonts w:ascii="Times New Roman" w:hAnsi="Times New Roman" w:cs="Times New Roman"/>
                <w:sz w:val="24"/>
                <w:szCs w:val="24"/>
              </w:rPr>
            </w:pPr>
            <w:r w:rsidRPr="00517B80">
              <w:rPr>
                <w:rFonts w:ascii="Times New Roman" w:hAnsi="Times New Roman" w:cs="Times New Roman"/>
                <w:sz w:val="24"/>
                <w:szCs w:val="24"/>
              </w:rPr>
              <w:t>отдел социального развития администрации МР;</w:t>
            </w:r>
          </w:p>
          <w:p w:rsidR="00F5104B" w:rsidRPr="00517B80" w:rsidRDefault="00F5104B" w:rsidP="00F5104B">
            <w:pPr>
              <w:autoSpaceDE w:val="0"/>
              <w:autoSpaceDN w:val="0"/>
              <w:adjustRightInd w:val="0"/>
            </w:pPr>
            <w:r w:rsidRPr="00517B80">
              <w:t>отдел образования администрации МР</w:t>
            </w:r>
            <w:r w:rsidR="002075F1" w:rsidRPr="00517B80">
              <w:t>;</w:t>
            </w:r>
          </w:p>
          <w:p w:rsidR="002075F1" w:rsidRPr="00517B80" w:rsidRDefault="002075F1" w:rsidP="00F5104B">
            <w:pPr>
              <w:autoSpaceDE w:val="0"/>
              <w:autoSpaceDN w:val="0"/>
              <w:adjustRightInd w:val="0"/>
            </w:pPr>
            <w:r w:rsidRPr="00517B80">
              <w:t>организации, оказывающие услуги населению в сфере внутреннего и въездного туризма (по согласованию)</w:t>
            </w:r>
          </w:p>
        </w:tc>
      </w:tr>
      <w:tr w:rsidR="00F5104B" w:rsidRPr="00517B80" w:rsidTr="002075F1">
        <w:tc>
          <w:tcPr>
            <w:tcW w:w="3085" w:type="dxa"/>
            <w:shd w:val="clear" w:color="auto" w:fill="auto"/>
          </w:tcPr>
          <w:p w:rsidR="00F5104B" w:rsidRPr="00517B80" w:rsidRDefault="00F5104B" w:rsidP="00F5104B">
            <w:pPr>
              <w:pStyle w:val="a3"/>
              <w:numPr>
                <w:ilvl w:val="0"/>
                <w:numId w:val="1"/>
              </w:numPr>
              <w:tabs>
                <w:tab w:val="left" w:pos="284"/>
              </w:tabs>
              <w:autoSpaceDE w:val="0"/>
              <w:autoSpaceDN w:val="0"/>
              <w:adjustRightInd w:val="0"/>
              <w:ind w:left="284" w:hanging="284"/>
            </w:pPr>
            <w:r w:rsidRPr="00517B80">
              <w:t>Цели муниципальной программы</w:t>
            </w:r>
          </w:p>
        </w:tc>
        <w:tc>
          <w:tcPr>
            <w:tcW w:w="6486" w:type="dxa"/>
            <w:shd w:val="clear" w:color="auto" w:fill="auto"/>
          </w:tcPr>
          <w:p w:rsidR="00F5104B" w:rsidRPr="00517B80" w:rsidRDefault="002075F1" w:rsidP="002075F1">
            <w:pPr>
              <w:autoSpaceDE w:val="0"/>
              <w:autoSpaceDN w:val="0"/>
              <w:adjustRightInd w:val="0"/>
              <w:jc w:val="both"/>
            </w:pPr>
            <w:r w:rsidRPr="00517B80">
              <w:t>Увеличение туристского потока в муниципальном районе "Город Людиново и Людиновский район"</w:t>
            </w:r>
          </w:p>
        </w:tc>
      </w:tr>
      <w:tr w:rsidR="00F5104B" w:rsidRPr="00517B80" w:rsidTr="002075F1">
        <w:tc>
          <w:tcPr>
            <w:tcW w:w="3085" w:type="dxa"/>
            <w:shd w:val="clear" w:color="auto" w:fill="auto"/>
          </w:tcPr>
          <w:p w:rsidR="00F5104B" w:rsidRPr="00517B80" w:rsidRDefault="00F5104B" w:rsidP="00F5104B">
            <w:pPr>
              <w:pStyle w:val="a3"/>
              <w:numPr>
                <w:ilvl w:val="0"/>
                <w:numId w:val="1"/>
              </w:numPr>
              <w:tabs>
                <w:tab w:val="left" w:pos="284"/>
              </w:tabs>
              <w:autoSpaceDE w:val="0"/>
              <w:autoSpaceDN w:val="0"/>
              <w:adjustRightInd w:val="0"/>
              <w:ind w:left="284" w:hanging="284"/>
            </w:pPr>
            <w:r w:rsidRPr="00517B80">
              <w:t>Задачи муниципальной программы</w:t>
            </w:r>
          </w:p>
        </w:tc>
        <w:tc>
          <w:tcPr>
            <w:tcW w:w="6486" w:type="dxa"/>
            <w:shd w:val="clear" w:color="auto" w:fill="auto"/>
          </w:tcPr>
          <w:p w:rsidR="002075F1" w:rsidRPr="00517B80" w:rsidRDefault="002075F1" w:rsidP="002075F1">
            <w:pPr>
              <w:pStyle w:val="ConsPlusNormal"/>
              <w:rPr>
                <w:rFonts w:ascii="Times New Roman" w:hAnsi="Times New Roman" w:cs="Times New Roman"/>
                <w:sz w:val="24"/>
                <w:szCs w:val="24"/>
              </w:rPr>
            </w:pPr>
            <w:r w:rsidRPr="00517B80">
              <w:rPr>
                <w:rFonts w:ascii="Times New Roman" w:hAnsi="Times New Roman" w:cs="Times New Roman"/>
                <w:sz w:val="24"/>
                <w:szCs w:val="24"/>
              </w:rPr>
              <w:t>1.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2075F1" w:rsidRPr="00517B80" w:rsidRDefault="002075F1" w:rsidP="002075F1">
            <w:pPr>
              <w:pStyle w:val="ConsPlusNormal"/>
              <w:rPr>
                <w:rFonts w:ascii="Times New Roman" w:hAnsi="Times New Roman" w:cs="Times New Roman"/>
                <w:sz w:val="24"/>
                <w:szCs w:val="24"/>
              </w:rPr>
            </w:pPr>
            <w:r w:rsidRPr="00517B80">
              <w:rPr>
                <w:rFonts w:ascii="Times New Roman" w:hAnsi="Times New Roman" w:cs="Times New Roman"/>
                <w:sz w:val="24"/>
                <w:szCs w:val="24"/>
              </w:rPr>
              <w:t>2. Развитие приоритетных направлений туризма в муниципальном районе "Город Людиново и Людиновский район".</w:t>
            </w:r>
          </w:p>
          <w:p w:rsidR="00F5104B" w:rsidRPr="00517B80" w:rsidRDefault="002075F1" w:rsidP="002075F1">
            <w:pPr>
              <w:autoSpaceDE w:val="0"/>
              <w:autoSpaceDN w:val="0"/>
              <w:adjustRightInd w:val="0"/>
              <w:jc w:val="both"/>
            </w:pPr>
            <w:r w:rsidRPr="00517B80">
              <w:t>3. Повышение качества туристских услуг и сохранение культурно-исторического потенциала муниципального района "Город Людиново и Людиновский район"</w:t>
            </w:r>
          </w:p>
        </w:tc>
      </w:tr>
      <w:tr w:rsidR="00F5104B" w:rsidRPr="00517B80" w:rsidTr="002075F1">
        <w:tc>
          <w:tcPr>
            <w:tcW w:w="3085" w:type="dxa"/>
            <w:shd w:val="clear" w:color="auto" w:fill="auto"/>
          </w:tcPr>
          <w:p w:rsidR="00F5104B" w:rsidRPr="00517B80" w:rsidRDefault="00F5104B" w:rsidP="00F5104B">
            <w:pPr>
              <w:pStyle w:val="a3"/>
              <w:numPr>
                <w:ilvl w:val="0"/>
                <w:numId w:val="1"/>
              </w:numPr>
              <w:tabs>
                <w:tab w:val="left" w:pos="284"/>
              </w:tabs>
              <w:autoSpaceDE w:val="0"/>
              <w:autoSpaceDN w:val="0"/>
              <w:adjustRightInd w:val="0"/>
              <w:ind w:left="284" w:hanging="284"/>
            </w:pPr>
            <w:r w:rsidRPr="00517B80">
              <w:t>Подпрограммы муниципальной программы</w:t>
            </w:r>
          </w:p>
        </w:tc>
        <w:tc>
          <w:tcPr>
            <w:tcW w:w="6486" w:type="dxa"/>
            <w:shd w:val="clear" w:color="auto" w:fill="auto"/>
          </w:tcPr>
          <w:p w:rsidR="00F5104B" w:rsidRPr="00517B80" w:rsidRDefault="002075F1" w:rsidP="002075F1">
            <w:pPr>
              <w:autoSpaceDE w:val="0"/>
              <w:autoSpaceDN w:val="0"/>
              <w:adjustRightInd w:val="0"/>
              <w:jc w:val="both"/>
            </w:pPr>
            <w:r w:rsidRPr="00517B80">
              <w:t>Не предусмотрены</w:t>
            </w:r>
          </w:p>
        </w:tc>
      </w:tr>
      <w:tr w:rsidR="00F5104B" w:rsidRPr="00517B80" w:rsidTr="002075F1">
        <w:tc>
          <w:tcPr>
            <w:tcW w:w="3085" w:type="dxa"/>
            <w:shd w:val="clear" w:color="auto" w:fill="auto"/>
          </w:tcPr>
          <w:p w:rsidR="00F5104B" w:rsidRPr="00517B80" w:rsidRDefault="00F5104B" w:rsidP="00F5104B">
            <w:pPr>
              <w:pStyle w:val="a3"/>
              <w:numPr>
                <w:ilvl w:val="0"/>
                <w:numId w:val="1"/>
              </w:numPr>
              <w:tabs>
                <w:tab w:val="left" w:pos="284"/>
              </w:tabs>
              <w:autoSpaceDE w:val="0"/>
              <w:autoSpaceDN w:val="0"/>
              <w:adjustRightInd w:val="0"/>
              <w:ind w:left="284" w:hanging="284"/>
            </w:pPr>
            <w:r w:rsidRPr="00517B80">
              <w:t>Индикаторы муниципальной программы</w:t>
            </w:r>
          </w:p>
        </w:tc>
        <w:tc>
          <w:tcPr>
            <w:tcW w:w="6486" w:type="dxa"/>
            <w:shd w:val="clear" w:color="auto" w:fill="auto"/>
          </w:tcPr>
          <w:p w:rsidR="002075F1" w:rsidRPr="00517B80" w:rsidRDefault="002075F1" w:rsidP="002075F1">
            <w:pPr>
              <w:pStyle w:val="ConsPlusNormal"/>
              <w:rPr>
                <w:rFonts w:ascii="Times New Roman" w:hAnsi="Times New Roman" w:cs="Times New Roman"/>
                <w:sz w:val="24"/>
                <w:szCs w:val="24"/>
              </w:rPr>
            </w:pPr>
            <w:r w:rsidRPr="00517B80">
              <w:rPr>
                <w:rFonts w:ascii="Times New Roman" w:hAnsi="Times New Roman" w:cs="Times New Roman"/>
                <w:sz w:val="24"/>
                <w:szCs w:val="24"/>
              </w:rPr>
              <w:t>Объем туристского потока в Людиновском районе, включая экскурсантов, тыс. чел.;</w:t>
            </w:r>
          </w:p>
          <w:p w:rsidR="002075F1" w:rsidRPr="00517B80" w:rsidRDefault="002075F1" w:rsidP="002075F1">
            <w:pPr>
              <w:pStyle w:val="ConsPlusNormal"/>
              <w:rPr>
                <w:rFonts w:ascii="Times New Roman" w:hAnsi="Times New Roman" w:cs="Times New Roman"/>
                <w:sz w:val="24"/>
                <w:szCs w:val="24"/>
              </w:rPr>
            </w:pPr>
            <w:r w:rsidRPr="00517B80">
              <w:rPr>
                <w:rFonts w:ascii="Times New Roman" w:hAnsi="Times New Roman" w:cs="Times New Roman"/>
                <w:sz w:val="24"/>
                <w:szCs w:val="24"/>
              </w:rPr>
              <w:t>- площадь номерного фонда коллективных средств размещения, тыс. кв. м;</w:t>
            </w:r>
          </w:p>
          <w:p w:rsidR="002075F1" w:rsidRPr="00517B80" w:rsidRDefault="002075F1" w:rsidP="002075F1">
            <w:pPr>
              <w:pStyle w:val="ConsPlusNormal"/>
              <w:rPr>
                <w:rFonts w:ascii="Times New Roman" w:hAnsi="Times New Roman" w:cs="Times New Roman"/>
                <w:sz w:val="24"/>
                <w:szCs w:val="24"/>
              </w:rPr>
            </w:pPr>
            <w:r w:rsidRPr="00517B80">
              <w:rPr>
                <w:rFonts w:ascii="Times New Roman" w:hAnsi="Times New Roman" w:cs="Times New Roman"/>
                <w:sz w:val="24"/>
                <w:szCs w:val="24"/>
              </w:rPr>
              <w:t>- количество койко-мест в коллективных средствах размещения, ед.;</w:t>
            </w:r>
          </w:p>
          <w:p w:rsidR="002075F1" w:rsidRPr="00517B80" w:rsidRDefault="002075F1" w:rsidP="002075F1">
            <w:pPr>
              <w:pStyle w:val="ConsPlusNormal"/>
              <w:rPr>
                <w:rFonts w:ascii="Times New Roman" w:hAnsi="Times New Roman" w:cs="Times New Roman"/>
                <w:sz w:val="24"/>
                <w:szCs w:val="24"/>
              </w:rPr>
            </w:pPr>
            <w:r w:rsidRPr="00517B80">
              <w:rPr>
                <w:rFonts w:ascii="Times New Roman" w:hAnsi="Times New Roman" w:cs="Times New Roman"/>
                <w:sz w:val="24"/>
                <w:szCs w:val="24"/>
              </w:rPr>
              <w:t>- количество объектов аграрного туризма (средств размещения субъектов аграрного туризма), ед.;</w:t>
            </w:r>
          </w:p>
          <w:p w:rsidR="002075F1" w:rsidRPr="00517B80" w:rsidRDefault="002075F1" w:rsidP="002075F1">
            <w:pPr>
              <w:pStyle w:val="ConsPlusNormal"/>
              <w:rPr>
                <w:rFonts w:ascii="Times New Roman" w:hAnsi="Times New Roman" w:cs="Times New Roman"/>
                <w:sz w:val="24"/>
                <w:szCs w:val="24"/>
              </w:rPr>
            </w:pPr>
            <w:r w:rsidRPr="00517B80">
              <w:rPr>
                <w:rFonts w:ascii="Times New Roman" w:hAnsi="Times New Roman" w:cs="Times New Roman"/>
                <w:sz w:val="24"/>
                <w:szCs w:val="24"/>
              </w:rPr>
              <w:t xml:space="preserve">- объем платных услуг, оказанных населению в сфере туриндустрии (включая туристские услуги, услуги учреждений культуры, услуги гостиниц и аналогичных средств размещения, санаторно-оздоровительные услуги), </w:t>
            </w:r>
            <w:proofErr w:type="gramStart"/>
            <w:r w:rsidRPr="00517B80">
              <w:rPr>
                <w:rFonts w:ascii="Times New Roman" w:hAnsi="Times New Roman" w:cs="Times New Roman"/>
                <w:sz w:val="24"/>
                <w:szCs w:val="24"/>
              </w:rPr>
              <w:t>млн</w:t>
            </w:r>
            <w:proofErr w:type="gramEnd"/>
            <w:r w:rsidRPr="00517B80">
              <w:rPr>
                <w:rFonts w:ascii="Times New Roman" w:hAnsi="Times New Roman" w:cs="Times New Roman"/>
                <w:sz w:val="24"/>
                <w:szCs w:val="24"/>
              </w:rPr>
              <w:t xml:space="preserve"> руб.;</w:t>
            </w:r>
          </w:p>
          <w:p w:rsidR="00F5104B" w:rsidRPr="00517B80" w:rsidRDefault="002075F1" w:rsidP="002075F1">
            <w:pPr>
              <w:autoSpaceDE w:val="0"/>
              <w:autoSpaceDN w:val="0"/>
              <w:adjustRightInd w:val="0"/>
            </w:pPr>
            <w:r w:rsidRPr="00517B80">
              <w:t>- количество занятых в сфере туриндустрии, тыс. чел.</w:t>
            </w:r>
          </w:p>
        </w:tc>
      </w:tr>
      <w:tr w:rsidR="00F5104B" w:rsidRPr="00517B80" w:rsidTr="002075F1">
        <w:tc>
          <w:tcPr>
            <w:tcW w:w="3085" w:type="dxa"/>
            <w:shd w:val="clear" w:color="auto" w:fill="auto"/>
          </w:tcPr>
          <w:p w:rsidR="00F5104B" w:rsidRPr="00517B80" w:rsidRDefault="00F5104B" w:rsidP="00F5104B">
            <w:pPr>
              <w:pStyle w:val="a3"/>
              <w:numPr>
                <w:ilvl w:val="0"/>
                <w:numId w:val="1"/>
              </w:numPr>
              <w:tabs>
                <w:tab w:val="left" w:pos="284"/>
              </w:tabs>
              <w:autoSpaceDE w:val="0"/>
              <w:autoSpaceDN w:val="0"/>
              <w:adjustRightInd w:val="0"/>
              <w:ind w:left="284" w:hanging="284"/>
            </w:pPr>
            <w:r w:rsidRPr="00517B80">
              <w:t>Сроки и этапы реализации муниципальной программы</w:t>
            </w:r>
          </w:p>
        </w:tc>
        <w:tc>
          <w:tcPr>
            <w:tcW w:w="6486" w:type="dxa"/>
            <w:shd w:val="clear" w:color="auto" w:fill="auto"/>
          </w:tcPr>
          <w:p w:rsidR="00F5104B" w:rsidRPr="00517B80" w:rsidRDefault="002075F1" w:rsidP="002075F1">
            <w:pPr>
              <w:autoSpaceDE w:val="0"/>
              <w:autoSpaceDN w:val="0"/>
              <w:adjustRightInd w:val="0"/>
              <w:jc w:val="both"/>
            </w:pPr>
            <w:r w:rsidRPr="00517B80">
              <w:t>Программа реализуется в 2019-2025 годах в один этап</w:t>
            </w:r>
          </w:p>
        </w:tc>
      </w:tr>
      <w:tr w:rsidR="00F5104B" w:rsidRPr="00517B80" w:rsidTr="006E1F54">
        <w:trPr>
          <w:trHeight w:val="1268"/>
        </w:trPr>
        <w:tc>
          <w:tcPr>
            <w:tcW w:w="3085" w:type="dxa"/>
            <w:shd w:val="clear" w:color="auto" w:fill="auto"/>
          </w:tcPr>
          <w:p w:rsidR="00F5104B" w:rsidRPr="00517B80" w:rsidRDefault="00F5104B" w:rsidP="005B7ADF">
            <w:pPr>
              <w:pStyle w:val="a3"/>
              <w:numPr>
                <w:ilvl w:val="0"/>
                <w:numId w:val="1"/>
              </w:numPr>
              <w:tabs>
                <w:tab w:val="left" w:pos="284"/>
              </w:tabs>
              <w:autoSpaceDE w:val="0"/>
              <w:autoSpaceDN w:val="0"/>
              <w:adjustRightInd w:val="0"/>
              <w:ind w:left="284" w:hanging="284"/>
            </w:pPr>
            <w:r w:rsidRPr="00517B80">
              <w:t xml:space="preserve">Объемы финансирования муниципальной программы </w:t>
            </w:r>
          </w:p>
        </w:tc>
        <w:tc>
          <w:tcPr>
            <w:tcW w:w="6486" w:type="dxa"/>
            <w:shd w:val="clear" w:color="auto" w:fill="auto"/>
          </w:tcPr>
          <w:tbl>
            <w:tblPr>
              <w:tblStyle w:val="a4"/>
              <w:tblW w:w="0" w:type="auto"/>
              <w:tblLook w:val="04A0"/>
            </w:tblPr>
            <w:tblGrid>
              <w:gridCol w:w="1386"/>
              <w:gridCol w:w="816"/>
              <w:gridCol w:w="666"/>
              <w:gridCol w:w="666"/>
              <w:gridCol w:w="666"/>
              <w:gridCol w:w="666"/>
              <w:gridCol w:w="666"/>
              <w:gridCol w:w="666"/>
              <w:gridCol w:w="666"/>
            </w:tblGrid>
            <w:tr w:rsidR="009E63C4" w:rsidRPr="00517B80" w:rsidTr="005B7ADF">
              <w:tc>
                <w:tcPr>
                  <w:tcW w:w="1261" w:type="dxa"/>
                  <w:vMerge w:val="restart"/>
                </w:tcPr>
                <w:p w:rsidR="009E63C4" w:rsidRPr="00517B80" w:rsidRDefault="009E63C4" w:rsidP="002075F1">
                  <w:pPr>
                    <w:autoSpaceDE w:val="0"/>
                    <w:autoSpaceDN w:val="0"/>
                    <w:adjustRightInd w:val="0"/>
                    <w:ind w:left="-79"/>
                    <w:rPr>
                      <w:sz w:val="20"/>
                      <w:szCs w:val="20"/>
                    </w:rPr>
                  </w:pPr>
                  <w:r w:rsidRPr="00517B80">
                    <w:rPr>
                      <w:sz w:val="20"/>
                      <w:szCs w:val="20"/>
                    </w:rPr>
                    <w:t>Наименование показателя</w:t>
                  </w:r>
                </w:p>
              </w:tc>
              <w:tc>
                <w:tcPr>
                  <w:tcW w:w="728" w:type="dxa"/>
                  <w:vMerge w:val="restart"/>
                </w:tcPr>
                <w:p w:rsidR="009E63C4" w:rsidRPr="00517B80" w:rsidRDefault="009E63C4" w:rsidP="009E63C4">
                  <w:pPr>
                    <w:autoSpaceDE w:val="0"/>
                    <w:autoSpaceDN w:val="0"/>
                    <w:adjustRightInd w:val="0"/>
                    <w:ind w:left="-64" w:right="-66"/>
                    <w:rPr>
                      <w:sz w:val="20"/>
                      <w:szCs w:val="20"/>
                    </w:rPr>
                  </w:pPr>
                  <w:r w:rsidRPr="00517B80">
                    <w:rPr>
                      <w:sz w:val="20"/>
                      <w:szCs w:val="20"/>
                    </w:rPr>
                    <w:t>Всего, тыс</w:t>
                  </w:r>
                  <w:proofErr w:type="gramStart"/>
                  <w:r w:rsidRPr="00517B80">
                    <w:rPr>
                      <w:sz w:val="20"/>
                      <w:szCs w:val="20"/>
                    </w:rPr>
                    <w:t>.р</w:t>
                  </w:r>
                  <w:proofErr w:type="gramEnd"/>
                  <w:r w:rsidRPr="00517B80">
                    <w:rPr>
                      <w:sz w:val="20"/>
                      <w:szCs w:val="20"/>
                    </w:rPr>
                    <w:t>уб.</w:t>
                  </w:r>
                </w:p>
              </w:tc>
              <w:tc>
                <w:tcPr>
                  <w:tcW w:w="4347" w:type="dxa"/>
                  <w:gridSpan w:val="7"/>
                </w:tcPr>
                <w:p w:rsidR="009E63C4" w:rsidRPr="00517B80" w:rsidRDefault="009E63C4" w:rsidP="00F5104B">
                  <w:pPr>
                    <w:autoSpaceDE w:val="0"/>
                    <w:autoSpaceDN w:val="0"/>
                    <w:adjustRightInd w:val="0"/>
                    <w:rPr>
                      <w:sz w:val="20"/>
                      <w:szCs w:val="20"/>
                    </w:rPr>
                  </w:pPr>
                  <w:r w:rsidRPr="00517B80">
                    <w:rPr>
                      <w:sz w:val="20"/>
                      <w:szCs w:val="20"/>
                    </w:rPr>
                    <w:t>В том числе по годам реализации, тыс. руб.</w:t>
                  </w:r>
                </w:p>
              </w:tc>
            </w:tr>
            <w:tr w:rsidR="009E63C4" w:rsidRPr="00517B80" w:rsidTr="005B7ADF">
              <w:tc>
                <w:tcPr>
                  <w:tcW w:w="1261" w:type="dxa"/>
                  <w:vMerge/>
                </w:tcPr>
                <w:p w:rsidR="009E63C4" w:rsidRPr="00517B80" w:rsidRDefault="009E63C4" w:rsidP="00F5104B">
                  <w:pPr>
                    <w:autoSpaceDE w:val="0"/>
                    <w:autoSpaceDN w:val="0"/>
                    <w:adjustRightInd w:val="0"/>
                    <w:rPr>
                      <w:sz w:val="20"/>
                      <w:szCs w:val="20"/>
                    </w:rPr>
                  </w:pPr>
                </w:p>
              </w:tc>
              <w:tc>
                <w:tcPr>
                  <w:tcW w:w="728" w:type="dxa"/>
                  <w:vMerge/>
                </w:tcPr>
                <w:p w:rsidR="009E63C4" w:rsidRPr="00517B80" w:rsidRDefault="009E63C4" w:rsidP="00F5104B">
                  <w:pPr>
                    <w:autoSpaceDE w:val="0"/>
                    <w:autoSpaceDN w:val="0"/>
                    <w:adjustRightInd w:val="0"/>
                    <w:rPr>
                      <w:sz w:val="20"/>
                      <w:szCs w:val="20"/>
                    </w:rPr>
                  </w:pPr>
                </w:p>
              </w:tc>
              <w:tc>
                <w:tcPr>
                  <w:tcW w:w="621" w:type="dxa"/>
                </w:tcPr>
                <w:p w:rsidR="009E63C4" w:rsidRPr="00517B80" w:rsidRDefault="009E63C4" w:rsidP="00F5104B">
                  <w:pPr>
                    <w:autoSpaceDE w:val="0"/>
                    <w:autoSpaceDN w:val="0"/>
                    <w:adjustRightInd w:val="0"/>
                    <w:rPr>
                      <w:sz w:val="20"/>
                      <w:szCs w:val="20"/>
                    </w:rPr>
                  </w:pPr>
                  <w:r w:rsidRPr="00517B80">
                    <w:rPr>
                      <w:sz w:val="20"/>
                      <w:szCs w:val="20"/>
                    </w:rPr>
                    <w:t>2019</w:t>
                  </w:r>
                </w:p>
              </w:tc>
              <w:tc>
                <w:tcPr>
                  <w:tcW w:w="621" w:type="dxa"/>
                </w:tcPr>
                <w:p w:rsidR="009E63C4" w:rsidRPr="00517B80" w:rsidRDefault="009E63C4" w:rsidP="00F5104B">
                  <w:pPr>
                    <w:autoSpaceDE w:val="0"/>
                    <w:autoSpaceDN w:val="0"/>
                    <w:adjustRightInd w:val="0"/>
                    <w:rPr>
                      <w:sz w:val="20"/>
                      <w:szCs w:val="20"/>
                    </w:rPr>
                  </w:pPr>
                  <w:r w:rsidRPr="00517B80">
                    <w:rPr>
                      <w:sz w:val="20"/>
                      <w:szCs w:val="20"/>
                    </w:rPr>
                    <w:t>2020</w:t>
                  </w:r>
                </w:p>
              </w:tc>
              <w:tc>
                <w:tcPr>
                  <w:tcW w:w="621" w:type="dxa"/>
                </w:tcPr>
                <w:p w:rsidR="009E63C4" w:rsidRPr="00517B80" w:rsidRDefault="009E63C4" w:rsidP="00F5104B">
                  <w:pPr>
                    <w:autoSpaceDE w:val="0"/>
                    <w:autoSpaceDN w:val="0"/>
                    <w:adjustRightInd w:val="0"/>
                    <w:rPr>
                      <w:sz w:val="20"/>
                      <w:szCs w:val="20"/>
                    </w:rPr>
                  </w:pPr>
                  <w:r w:rsidRPr="00517B80">
                    <w:rPr>
                      <w:sz w:val="20"/>
                      <w:szCs w:val="20"/>
                    </w:rPr>
                    <w:t>2021</w:t>
                  </w:r>
                </w:p>
              </w:tc>
              <w:tc>
                <w:tcPr>
                  <w:tcW w:w="621" w:type="dxa"/>
                </w:tcPr>
                <w:p w:rsidR="009E63C4" w:rsidRPr="00517B80" w:rsidRDefault="009E63C4" w:rsidP="00F5104B">
                  <w:pPr>
                    <w:autoSpaceDE w:val="0"/>
                    <w:autoSpaceDN w:val="0"/>
                    <w:adjustRightInd w:val="0"/>
                    <w:rPr>
                      <w:sz w:val="20"/>
                      <w:szCs w:val="20"/>
                    </w:rPr>
                  </w:pPr>
                  <w:r w:rsidRPr="00517B80">
                    <w:rPr>
                      <w:sz w:val="20"/>
                      <w:szCs w:val="20"/>
                    </w:rPr>
                    <w:t>2022</w:t>
                  </w:r>
                </w:p>
              </w:tc>
              <w:tc>
                <w:tcPr>
                  <w:tcW w:w="621" w:type="dxa"/>
                </w:tcPr>
                <w:p w:rsidR="009E63C4" w:rsidRPr="00517B80" w:rsidRDefault="009E63C4" w:rsidP="00F5104B">
                  <w:pPr>
                    <w:autoSpaceDE w:val="0"/>
                    <w:autoSpaceDN w:val="0"/>
                    <w:adjustRightInd w:val="0"/>
                    <w:rPr>
                      <w:sz w:val="20"/>
                      <w:szCs w:val="20"/>
                    </w:rPr>
                  </w:pPr>
                  <w:r w:rsidRPr="00517B80">
                    <w:rPr>
                      <w:sz w:val="20"/>
                      <w:szCs w:val="20"/>
                    </w:rPr>
                    <w:t>2023</w:t>
                  </w:r>
                </w:p>
              </w:tc>
              <w:tc>
                <w:tcPr>
                  <w:tcW w:w="621" w:type="dxa"/>
                </w:tcPr>
                <w:p w:rsidR="009E63C4" w:rsidRPr="00517B80" w:rsidRDefault="009E63C4" w:rsidP="00F5104B">
                  <w:pPr>
                    <w:autoSpaceDE w:val="0"/>
                    <w:autoSpaceDN w:val="0"/>
                    <w:adjustRightInd w:val="0"/>
                    <w:rPr>
                      <w:sz w:val="20"/>
                      <w:szCs w:val="20"/>
                    </w:rPr>
                  </w:pPr>
                  <w:r w:rsidRPr="00517B80">
                    <w:rPr>
                      <w:sz w:val="20"/>
                      <w:szCs w:val="20"/>
                    </w:rPr>
                    <w:t>2024</w:t>
                  </w:r>
                </w:p>
              </w:tc>
              <w:tc>
                <w:tcPr>
                  <w:tcW w:w="621" w:type="dxa"/>
                </w:tcPr>
                <w:p w:rsidR="009E63C4" w:rsidRPr="00517B80" w:rsidRDefault="009E63C4" w:rsidP="00F5104B">
                  <w:pPr>
                    <w:autoSpaceDE w:val="0"/>
                    <w:autoSpaceDN w:val="0"/>
                    <w:adjustRightInd w:val="0"/>
                    <w:rPr>
                      <w:sz w:val="20"/>
                      <w:szCs w:val="20"/>
                    </w:rPr>
                  </w:pPr>
                  <w:r w:rsidRPr="00517B80">
                    <w:rPr>
                      <w:sz w:val="20"/>
                      <w:szCs w:val="20"/>
                    </w:rPr>
                    <w:t>2025</w:t>
                  </w:r>
                </w:p>
              </w:tc>
            </w:tr>
            <w:tr w:rsidR="009E63C4" w:rsidRPr="00517B80" w:rsidTr="005B7ADF">
              <w:tc>
                <w:tcPr>
                  <w:tcW w:w="1261" w:type="dxa"/>
                </w:tcPr>
                <w:p w:rsidR="009E63C4" w:rsidRPr="00517B80" w:rsidRDefault="009E63C4" w:rsidP="00F5104B">
                  <w:pPr>
                    <w:autoSpaceDE w:val="0"/>
                    <w:autoSpaceDN w:val="0"/>
                    <w:adjustRightInd w:val="0"/>
                    <w:rPr>
                      <w:sz w:val="20"/>
                      <w:szCs w:val="20"/>
                    </w:rPr>
                  </w:pPr>
                  <w:r w:rsidRPr="00517B80">
                    <w:rPr>
                      <w:sz w:val="20"/>
                      <w:szCs w:val="20"/>
                    </w:rPr>
                    <w:t>Всего:</w:t>
                  </w:r>
                </w:p>
              </w:tc>
              <w:tc>
                <w:tcPr>
                  <w:tcW w:w="728" w:type="dxa"/>
                </w:tcPr>
                <w:p w:rsidR="009E63C4" w:rsidRPr="00517B80" w:rsidRDefault="00590727" w:rsidP="00F5104B">
                  <w:pPr>
                    <w:autoSpaceDE w:val="0"/>
                    <w:autoSpaceDN w:val="0"/>
                    <w:adjustRightInd w:val="0"/>
                    <w:rPr>
                      <w:sz w:val="20"/>
                      <w:szCs w:val="20"/>
                    </w:rPr>
                  </w:pPr>
                  <w:r w:rsidRPr="00517B80">
                    <w:rPr>
                      <w:sz w:val="20"/>
                      <w:szCs w:val="20"/>
                    </w:rPr>
                    <w:t>2 650,0</w:t>
                  </w:r>
                </w:p>
              </w:tc>
              <w:tc>
                <w:tcPr>
                  <w:tcW w:w="621" w:type="dxa"/>
                </w:tcPr>
                <w:p w:rsidR="009E63C4" w:rsidRPr="00517B80" w:rsidRDefault="009E63C4" w:rsidP="00F5104B">
                  <w:pPr>
                    <w:autoSpaceDE w:val="0"/>
                    <w:autoSpaceDN w:val="0"/>
                    <w:adjustRightInd w:val="0"/>
                    <w:rPr>
                      <w:sz w:val="20"/>
                      <w:szCs w:val="20"/>
                    </w:rPr>
                  </w:pPr>
                  <w:r w:rsidRPr="00517B80">
                    <w:rPr>
                      <w:sz w:val="20"/>
                      <w:szCs w:val="20"/>
                    </w:rPr>
                    <w:t>350,0</w:t>
                  </w:r>
                </w:p>
              </w:tc>
              <w:tc>
                <w:tcPr>
                  <w:tcW w:w="621" w:type="dxa"/>
                </w:tcPr>
                <w:p w:rsidR="009E63C4" w:rsidRPr="00517B80" w:rsidRDefault="009E63C4" w:rsidP="00F5104B">
                  <w:pPr>
                    <w:autoSpaceDE w:val="0"/>
                    <w:autoSpaceDN w:val="0"/>
                    <w:adjustRightInd w:val="0"/>
                    <w:rPr>
                      <w:sz w:val="20"/>
                      <w:szCs w:val="20"/>
                    </w:rPr>
                  </w:pPr>
                  <w:r w:rsidRPr="00517B80">
                    <w:rPr>
                      <w:sz w:val="20"/>
                      <w:szCs w:val="20"/>
                    </w:rPr>
                    <w:t>350,0</w:t>
                  </w:r>
                </w:p>
              </w:tc>
              <w:tc>
                <w:tcPr>
                  <w:tcW w:w="621" w:type="dxa"/>
                </w:tcPr>
                <w:p w:rsidR="009E63C4" w:rsidRPr="00517B80" w:rsidRDefault="005B7ADF" w:rsidP="00F5104B">
                  <w:pPr>
                    <w:autoSpaceDE w:val="0"/>
                    <w:autoSpaceDN w:val="0"/>
                    <w:adjustRightInd w:val="0"/>
                    <w:rPr>
                      <w:sz w:val="20"/>
                      <w:szCs w:val="20"/>
                    </w:rPr>
                  </w:pPr>
                  <w:r w:rsidRPr="00517B80">
                    <w:rPr>
                      <w:sz w:val="20"/>
                      <w:szCs w:val="20"/>
                    </w:rPr>
                    <w:t>350,0</w:t>
                  </w:r>
                </w:p>
              </w:tc>
              <w:tc>
                <w:tcPr>
                  <w:tcW w:w="621" w:type="dxa"/>
                </w:tcPr>
                <w:p w:rsidR="009E63C4" w:rsidRPr="00517B80" w:rsidRDefault="005B7ADF" w:rsidP="00F5104B">
                  <w:pPr>
                    <w:autoSpaceDE w:val="0"/>
                    <w:autoSpaceDN w:val="0"/>
                    <w:adjustRightInd w:val="0"/>
                    <w:rPr>
                      <w:sz w:val="20"/>
                      <w:szCs w:val="20"/>
                    </w:rPr>
                  </w:pPr>
                  <w:r w:rsidRPr="00517B80">
                    <w:rPr>
                      <w:sz w:val="20"/>
                      <w:szCs w:val="20"/>
                    </w:rPr>
                    <w:t>400,0</w:t>
                  </w:r>
                </w:p>
              </w:tc>
              <w:tc>
                <w:tcPr>
                  <w:tcW w:w="621" w:type="dxa"/>
                </w:tcPr>
                <w:p w:rsidR="009E63C4" w:rsidRPr="00517B80" w:rsidRDefault="005B7ADF" w:rsidP="00F5104B">
                  <w:pPr>
                    <w:autoSpaceDE w:val="0"/>
                    <w:autoSpaceDN w:val="0"/>
                    <w:adjustRightInd w:val="0"/>
                    <w:rPr>
                      <w:sz w:val="20"/>
                      <w:szCs w:val="20"/>
                    </w:rPr>
                  </w:pPr>
                  <w:r w:rsidRPr="00517B80">
                    <w:rPr>
                      <w:sz w:val="20"/>
                      <w:szCs w:val="20"/>
                    </w:rPr>
                    <w:t>400,0</w:t>
                  </w:r>
                </w:p>
              </w:tc>
              <w:tc>
                <w:tcPr>
                  <w:tcW w:w="621" w:type="dxa"/>
                </w:tcPr>
                <w:p w:rsidR="009E63C4" w:rsidRPr="00517B80" w:rsidRDefault="005B7ADF" w:rsidP="00F5104B">
                  <w:pPr>
                    <w:autoSpaceDE w:val="0"/>
                    <w:autoSpaceDN w:val="0"/>
                    <w:adjustRightInd w:val="0"/>
                    <w:rPr>
                      <w:sz w:val="20"/>
                      <w:szCs w:val="20"/>
                    </w:rPr>
                  </w:pPr>
                  <w:r w:rsidRPr="00517B80">
                    <w:rPr>
                      <w:sz w:val="20"/>
                      <w:szCs w:val="20"/>
                    </w:rPr>
                    <w:t>400,0</w:t>
                  </w:r>
                </w:p>
              </w:tc>
              <w:tc>
                <w:tcPr>
                  <w:tcW w:w="621" w:type="dxa"/>
                </w:tcPr>
                <w:p w:rsidR="009E63C4" w:rsidRPr="00517B80" w:rsidRDefault="005B7ADF" w:rsidP="00F5104B">
                  <w:pPr>
                    <w:autoSpaceDE w:val="0"/>
                    <w:autoSpaceDN w:val="0"/>
                    <w:adjustRightInd w:val="0"/>
                    <w:rPr>
                      <w:sz w:val="20"/>
                      <w:szCs w:val="20"/>
                    </w:rPr>
                  </w:pPr>
                  <w:r w:rsidRPr="00517B80">
                    <w:rPr>
                      <w:sz w:val="20"/>
                      <w:szCs w:val="20"/>
                    </w:rPr>
                    <w:t>400,0</w:t>
                  </w:r>
                </w:p>
              </w:tc>
            </w:tr>
            <w:tr w:rsidR="009E63C4" w:rsidRPr="00517B80" w:rsidTr="005B7ADF">
              <w:tc>
                <w:tcPr>
                  <w:tcW w:w="1261" w:type="dxa"/>
                </w:tcPr>
                <w:p w:rsidR="009E63C4" w:rsidRPr="00517B80" w:rsidRDefault="009E63C4" w:rsidP="00F5104B">
                  <w:pPr>
                    <w:autoSpaceDE w:val="0"/>
                    <w:autoSpaceDN w:val="0"/>
                    <w:adjustRightInd w:val="0"/>
                    <w:rPr>
                      <w:sz w:val="20"/>
                      <w:szCs w:val="20"/>
                    </w:rPr>
                  </w:pPr>
                  <w:r w:rsidRPr="00517B80">
                    <w:rPr>
                      <w:sz w:val="20"/>
                      <w:szCs w:val="20"/>
                    </w:rPr>
                    <w:t xml:space="preserve">В том числе </w:t>
                  </w:r>
                </w:p>
              </w:tc>
              <w:tc>
                <w:tcPr>
                  <w:tcW w:w="728" w:type="dxa"/>
                </w:tcPr>
                <w:p w:rsidR="009E63C4" w:rsidRPr="00517B80" w:rsidRDefault="009E63C4" w:rsidP="00F5104B">
                  <w:pPr>
                    <w:autoSpaceDE w:val="0"/>
                    <w:autoSpaceDN w:val="0"/>
                    <w:adjustRightInd w:val="0"/>
                    <w:rPr>
                      <w:sz w:val="20"/>
                      <w:szCs w:val="20"/>
                    </w:rPr>
                  </w:pPr>
                </w:p>
              </w:tc>
              <w:tc>
                <w:tcPr>
                  <w:tcW w:w="621" w:type="dxa"/>
                </w:tcPr>
                <w:p w:rsidR="009E63C4" w:rsidRPr="00517B80" w:rsidRDefault="009E63C4" w:rsidP="00F5104B">
                  <w:pPr>
                    <w:autoSpaceDE w:val="0"/>
                    <w:autoSpaceDN w:val="0"/>
                    <w:adjustRightInd w:val="0"/>
                    <w:rPr>
                      <w:sz w:val="20"/>
                      <w:szCs w:val="20"/>
                    </w:rPr>
                  </w:pPr>
                </w:p>
              </w:tc>
              <w:tc>
                <w:tcPr>
                  <w:tcW w:w="621" w:type="dxa"/>
                </w:tcPr>
                <w:p w:rsidR="009E63C4" w:rsidRPr="00517B80" w:rsidRDefault="009E63C4" w:rsidP="00F5104B">
                  <w:pPr>
                    <w:autoSpaceDE w:val="0"/>
                    <w:autoSpaceDN w:val="0"/>
                    <w:adjustRightInd w:val="0"/>
                    <w:rPr>
                      <w:sz w:val="20"/>
                      <w:szCs w:val="20"/>
                    </w:rPr>
                  </w:pPr>
                </w:p>
              </w:tc>
              <w:tc>
                <w:tcPr>
                  <w:tcW w:w="621" w:type="dxa"/>
                </w:tcPr>
                <w:p w:rsidR="009E63C4" w:rsidRPr="00517B80" w:rsidRDefault="009E63C4" w:rsidP="00F5104B">
                  <w:pPr>
                    <w:autoSpaceDE w:val="0"/>
                    <w:autoSpaceDN w:val="0"/>
                    <w:adjustRightInd w:val="0"/>
                    <w:rPr>
                      <w:sz w:val="20"/>
                      <w:szCs w:val="20"/>
                    </w:rPr>
                  </w:pPr>
                </w:p>
              </w:tc>
              <w:tc>
                <w:tcPr>
                  <w:tcW w:w="621" w:type="dxa"/>
                </w:tcPr>
                <w:p w:rsidR="009E63C4" w:rsidRPr="00517B80" w:rsidRDefault="009E63C4" w:rsidP="00F5104B">
                  <w:pPr>
                    <w:autoSpaceDE w:val="0"/>
                    <w:autoSpaceDN w:val="0"/>
                    <w:adjustRightInd w:val="0"/>
                    <w:rPr>
                      <w:sz w:val="20"/>
                      <w:szCs w:val="20"/>
                    </w:rPr>
                  </w:pPr>
                </w:p>
              </w:tc>
              <w:tc>
                <w:tcPr>
                  <w:tcW w:w="621" w:type="dxa"/>
                </w:tcPr>
                <w:p w:rsidR="009E63C4" w:rsidRPr="00517B80" w:rsidRDefault="009E63C4" w:rsidP="00F5104B">
                  <w:pPr>
                    <w:autoSpaceDE w:val="0"/>
                    <w:autoSpaceDN w:val="0"/>
                    <w:adjustRightInd w:val="0"/>
                    <w:rPr>
                      <w:sz w:val="20"/>
                      <w:szCs w:val="20"/>
                    </w:rPr>
                  </w:pPr>
                </w:p>
              </w:tc>
              <w:tc>
                <w:tcPr>
                  <w:tcW w:w="621" w:type="dxa"/>
                </w:tcPr>
                <w:p w:rsidR="009E63C4" w:rsidRPr="00517B80" w:rsidRDefault="009E63C4" w:rsidP="00F5104B">
                  <w:pPr>
                    <w:autoSpaceDE w:val="0"/>
                    <w:autoSpaceDN w:val="0"/>
                    <w:adjustRightInd w:val="0"/>
                    <w:rPr>
                      <w:sz w:val="20"/>
                      <w:szCs w:val="20"/>
                    </w:rPr>
                  </w:pPr>
                </w:p>
              </w:tc>
              <w:tc>
                <w:tcPr>
                  <w:tcW w:w="621" w:type="dxa"/>
                </w:tcPr>
                <w:p w:rsidR="009E63C4" w:rsidRPr="00517B80" w:rsidRDefault="009E63C4" w:rsidP="00F5104B">
                  <w:pPr>
                    <w:autoSpaceDE w:val="0"/>
                    <w:autoSpaceDN w:val="0"/>
                    <w:adjustRightInd w:val="0"/>
                    <w:rPr>
                      <w:sz w:val="20"/>
                      <w:szCs w:val="20"/>
                    </w:rPr>
                  </w:pPr>
                </w:p>
              </w:tc>
            </w:tr>
            <w:tr w:rsidR="005B7ADF" w:rsidRPr="00517B80" w:rsidTr="005B7ADF">
              <w:tc>
                <w:tcPr>
                  <w:tcW w:w="1261" w:type="dxa"/>
                </w:tcPr>
                <w:p w:rsidR="005B7ADF" w:rsidRPr="00517B80" w:rsidRDefault="005B7ADF" w:rsidP="00F5104B">
                  <w:pPr>
                    <w:autoSpaceDE w:val="0"/>
                    <w:autoSpaceDN w:val="0"/>
                    <w:adjustRightInd w:val="0"/>
                    <w:rPr>
                      <w:sz w:val="20"/>
                      <w:szCs w:val="20"/>
                    </w:rPr>
                  </w:pPr>
                  <w:r w:rsidRPr="00517B80">
                    <w:rPr>
                      <w:sz w:val="20"/>
                      <w:szCs w:val="20"/>
                    </w:rPr>
                    <w:t>Бюджет МР</w:t>
                  </w:r>
                </w:p>
              </w:tc>
              <w:tc>
                <w:tcPr>
                  <w:tcW w:w="728" w:type="dxa"/>
                </w:tcPr>
                <w:p w:rsidR="005B7ADF" w:rsidRPr="00517B80" w:rsidRDefault="00590727" w:rsidP="00F5104B">
                  <w:pPr>
                    <w:autoSpaceDE w:val="0"/>
                    <w:autoSpaceDN w:val="0"/>
                    <w:adjustRightInd w:val="0"/>
                    <w:rPr>
                      <w:sz w:val="20"/>
                      <w:szCs w:val="20"/>
                    </w:rPr>
                  </w:pPr>
                  <w:r w:rsidRPr="00517B80">
                    <w:rPr>
                      <w:sz w:val="20"/>
                      <w:szCs w:val="20"/>
                    </w:rPr>
                    <w:t>2 650,0</w:t>
                  </w:r>
                </w:p>
              </w:tc>
              <w:tc>
                <w:tcPr>
                  <w:tcW w:w="621" w:type="dxa"/>
                </w:tcPr>
                <w:p w:rsidR="005B7ADF" w:rsidRPr="00517B80" w:rsidRDefault="005B7ADF" w:rsidP="00F5104B">
                  <w:pPr>
                    <w:autoSpaceDE w:val="0"/>
                    <w:autoSpaceDN w:val="0"/>
                    <w:adjustRightInd w:val="0"/>
                    <w:rPr>
                      <w:sz w:val="20"/>
                      <w:szCs w:val="20"/>
                    </w:rPr>
                  </w:pPr>
                  <w:r w:rsidRPr="00517B80">
                    <w:rPr>
                      <w:sz w:val="20"/>
                      <w:szCs w:val="20"/>
                    </w:rPr>
                    <w:t>350,0</w:t>
                  </w:r>
                </w:p>
              </w:tc>
              <w:tc>
                <w:tcPr>
                  <w:tcW w:w="621" w:type="dxa"/>
                </w:tcPr>
                <w:p w:rsidR="005B7ADF" w:rsidRPr="00517B80" w:rsidRDefault="005B7ADF" w:rsidP="00F5104B">
                  <w:pPr>
                    <w:autoSpaceDE w:val="0"/>
                    <w:autoSpaceDN w:val="0"/>
                    <w:adjustRightInd w:val="0"/>
                    <w:rPr>
                      <w:sz w:val="20"/>
                      <w:szCs w:val="20"/>
                    </w:rPr>
                  </w:pPr>
                  <w:r w:rsidRPr="00517B80">
                    <w:rPr>
                      <w:sz w:val="20"/>
                      <w:szCs w:val="20"/>
                    </w:rPr>
                    <w:t>350,0</w:t>
                  </w:r>
                </w:p>
              </w:tc>
              <w:tc>
                <w:tcPr>
                  <w:tcW w:w="621" w:type="dxa"/>
                </w:tcPr>
                <w:p w:rsidR="005B7ADF" w:rsidRPr="00517B80" w:rsidRDefault="005B7ADF" w:rsidP="00F5104B">
                  <w:pPr>
                    <w:autoSpaceDE w:val="0"/>
                    <w:autoSpaceDN w:val="0"/>
                    <w:adjustRightInd w:val="0"/>
                    <w:rPr>
                      <w:sz w:val="20"/>
                      <w:szCs w:val="20"/>
                    </w:rPr>
                  </w:pPr>
                  <w:r w:rsidRPr="00517B80">
                    <w:rPr>
                      <w:sz w:val="20"/>
                      <w:szCs w:val="20"/>
                    </w:rPr>
                    <w:t>350,0</w:t>
                  </w:r>
                </w:p>
              </w:tc>
              <w:tc>
                <w:tcPr>
                  <w:tcW w:w="621" w:type="dxa"/>
                </w:tcPr>
                <w:p w:rsidR="005B7ADF" w:rsidRPr="00517B80" w:rsidRDefault="005B7ADF" w:rsidP="00F5104B">
                  <w:pPr>
                    <w:autoSpaceDE w:val="0"/>
                    <w:autoSpaceDN w:val="0"/>
                    <w:adjustRightInd w:val="0"/>
                    <w:rPr>
                      <w:sz w:val="20"/>
                      <w:szCs w:val="20"/>
                    </w:rPr>
                  </w:pPr>
                  <w:r w:rsidRPr="00517B80">
                    <w:rPr>
                      <w:sz w:val="20"/>
                      <w:szCs w:val="20"/>
                    </w:rPr>
                    <w:t>400,0</w:t>
                  </w:r>
                </w:p>
              </w:tc>
              <w:tc>
                <w:tcPr>
                  <w:tcW w:w="621" w:type="dxa"/>
                </w:tcPr>
                <w:p w:rsidR="005B7ADF" w:rsidRPr="00517B80" w:rsidRDefault="005B7ADF" w:rsidP="00F5104B">
                  <w:pPr>
                    <w:autoSpaceDE w:val="0"/>
                    <w:autoSpaceDN w:val="0"/>
                    <w:adjustRightInd w:val="0"/>
                    <w:rPr>
                      <w:sz w:val="20"/>
                      <w:szCs w:val="20"/>
                    </w:rPr>
                  </w:pPr>
                  <w:r w:rsidRPr="00517B80">
                    <w:rPr>
                      <w:sz w:val="20"/>
                      <w:szCs w:val="20"/>
                    </w:rPr>
                    <w:t>400,0</w:t>
                  </w:r>
                </w:p>
              </w:tc>
              <w:tc>
                <w:tcPr>
                  <w:tcW w:w="621" w:type="dxa"/>
                </w:tcPr>
                <w:p w:rsidR="005B7ADF" w:rsidRPr="00517B80" w:rsidRDefault="005B7ADF" w:rsidP="00576C24">
                  <w:pPr>
                    <w:autoSpaceDE w:val="0"/>
                    <w:autoSpaceDN w:val="0"/>
                    <w:adjustRightInd w:val="0"/>
                    <w:rPr>
                      <w:sz w:val="20"/>
                      <w:szCs w:val="20"/>
                    </w:rPr>
                  </w:pPr>
                  <w:r w:rsidRPr="00517B80">
                    <w:rPr>
                      <w:sz w:val="20"/>
                      <w:szCs w:val="20"/>
                    </w:rPr>
                    <w:t>400,0</w:t>
                  </w:r>
                </w:p>
              </w:tc>
              <w:tc>
                <w:tcPr>
                  <w:tcW w:w="621" w:type="dxa"/>
                </w:tcPr>
                <w:p w:rsidR="005B7ADF" w:rsidRPr="00517B80" w:rsidRDefault="005B7ADF" w:rsidP="00576C24">
                  <w:pPr>
                    <w:autoSpaceDE w:val="0"/>
                    <w:autoSpaceDN w:val="0"/>
                    <w:adjustRightInd w:val="0"/>
                    <w:rPr>
                      <w:sz w:val="20"/>
                      <w:szCs w:val="20"/>
                    </w:rPr>
                  </w:pPr>
                  <w:r w:rsidRPr="00517B80">
                    <w:rPr>
                      <w:sz w:val="20"/>
                      <w:szCs w:val="20"/>
                    </w:rPr>
                    <w:t>400,0</w:t>
                  </w:r>
                </w:p>
              </w:tc>
            </w:tr>
          </w:tbl>
          <w:p w:rsidR="00F5104B" w:rsidRPr="00517B80" w:rsidRDefault="00F5104B" w:rsidP="005B7ADF">
            <w:pPr>
              <w:autoSpaceDE w:val="0"/>
              <w:autoSpaceDN w:val="0"/>
              <w:adjustRightInd w:val="0"/>
            </w:pPr>
          </w:p>
        </w:tc>
      </w:tr>
    </w:tbl>
    <w:p w:rsidR="00F5104B" w:rsidRPr="00517B80" w:rsidRDefault="00F5104B">
      <w:pPr>
        <w:pStyle w:val="ConsPlusNormal"/>
        <w:jc w:val="both"/>
        <w:rPr>
          <w:rFonts w:ascii="Times New Roman" w:hAnsi="Times New Roman" w:cs="Times New Roman"/>
          <w:sz w:val="24"/>
          <w:szCs w:val="24"/>
        </w:rPr>
      </w:pPr>
    </w:p>
    <w:p w:rsidR="005B081D" w:rsidRDefault="005B081D" w:rsidP="00CD73BF">
      <w:pPr>
        <w:pStyle w:val="ConsPlusNormal"/>
        <w:numPr>
          <w:ilvl w:val="0"/>
          <w:numId w:val="2"/>
        </w:numPr>
        <w:jc w:val="center"/>
        <w:outlineLvl w:val="1"/>
        <w:rPr>
          <w:rFonts w:ascii="Times New Roman" w:hAnsi="Times New Roman" w:cs="Times New Roman"/>
          <w:b/>
          <w:sz w:val="24"/>
          <w:szCs w:val="24"/>
        </w:rPr>
      </w:pPr>
      <w:r w:rsidRPr="00CD73BF">
        <w:rPr>
          <w:rFonts w:ascii="Times New Roman" w:hAnsi="Times New Roman" w:cs="Times New Roman"/>
          <w:b/>
          <w:sz w:val="24"/>
          <w:szCs w:val="24"/>
        </w:rPr>
        <w:t>О</w:t>
      </w:r>
      <w:r w:rsidR="00CD73BF">
        <w:rPr>
          <w:rFonts w:ascii="Times New Roman" w:hAnsi="Times New Roman" w:cs="Times New Roman"/>
          <w:b/>
          <w:sz w:val="24"/>
          <w:szCs w:val="24"/>
        </w:rPr>
        <w:t>бщая характеристика сферы реализации муниципальной программы.</w:t>
      </w:r>
    </w:p>
    <w:p w:rsidR="00CD73BF" w:rsidRPr="00CD73BF" w:rsidRDefault="00CD73BF" w:rsidP="00CD73BF">
      <w:pPr>
        <w:pStyle w:val="ConsPlusNormal"/>
        <w:ind w:left="720"/>
        <w:outlineLvl w:val="1"/>
        <w:rPr>
          <w:rFonts w:ascii="Times New Roman" w:hAnsi="Times New Roman" w:cs="Times New Roman"/>
          <w:b/>
          <w:sz w:val="24"/>
          <w:szCs w:val="24"/>
        </w:rPr>
      </w:pP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Туризм выполняет важную роль в комплексном решении социальных проблем, стимулируя создание дополнительных рабочих мест, обеспечивая занятость и повышение качества жизни населения.</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В настоящее время туризм является необходимым механизмом оживления экономики, поскольку туристская индустрия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других, выступает катализатором социально-экономического развития. Удовлетворяя потребности экскурсантов и туристов, туристская индустрия является источником поступления сре</w:t>
      </w:r>
      <w:proofErr w:type="gramStart"/>
      <w:r w:rsidRPr="00517B80">
        <w:rPr>
          <w:rFonts w:ascii="Times New Roman" w:hAnsi="Times New Roman" w:cs="Times New Roman"/>
          <w:sz w:val="24"/>
          <w:szCs w:val="24"/>
        </w:rPr>
        <w:t>дств в б</w:t>
      </w:r>
      <w:proofErr w:type="gramEnd"/>
      <w:r w:rsidRPr="00517B80">
        <w:rPr>
          <w:rFonts w:ascii="Times New Roman" w:hAnsi="Times New Roman" w:cs="Times New Roman"/>
          <w:sz w:val="24"/>
          <w:szCs w:val="24"/>
        </w:rPr>
        <w:t>юджеты всех уровней.</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 xml:space="preserve">Людиновский район - это одна из уникальнейших территорий по наличию памятников истории, культуры и природы Калужской области. Район имеет благоприятные долгосрочные перспективы развития туристского комплекса. Обладая богатой историей, многовековыми традициями и живописными природными ландшафтами, район имеет возможности развития туризма различных форм: от культурно-познавательного, религиозного до </w:t>
      </w:r>
      <w:proofErr w:type="spellStart"/>
      <w:r w:rsidRPr="00517B80">
        <w:rPr>
          <w:rFonts w:ascii="Times New Roman" w:hAnsi="Times New Roman" w:cs="Times New Roman"/>
          <w:sz w:val="24"/>
          <w:szCs w:val="24"/>
        </w:rPr>
        <w:t>агротуризма</w:t>
      </w:r>
      <w:proofErr w:type="spellEnd"/>
      <w:r w:rsidRPr="00517B80">
        <w:rPr>
          <w:rFonts w:ascii="Times New Roman" w:hAnsi="Times New Roman" w:cs="Times New Roman"/>
          <w:sz w:val="24"/>
          <w:szCs w:val="24"/>
        </w:rPr>
        <w:t>, а также спортивного туризма с активными формами отдыха. Возможными факторами успешного развития туризма в районе являются близость Брянской области, не очень большая отдаленность от столицы Российской Федерации и федеральной трассы Москва - Киев.</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Доля туризма в валовой продукции по району составляла менее 1%, а с учетом внедрения данной Программы составит от 3 - 3,5%.</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Дальнейшему развитию туристического потенциала района препятствует неудовлетворительное состояние материальной базы туризма, коллективных средств размещения, особенно в сфере сельского туризма, отсутствие потенциальных инвесторов, некачественное состояние или отсутствие автомобильных дорог с твердым покрытием, обеспечивающих связь с крупными автомобильными трассами.</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Для целей настоящей Программы под субъектами туристской индустрии понимаются юридические лица, индивидуальные предприниматели, предоставляющие комплекс туристско-экскурсионных услуг в сфере туристской индустрии, организации, осуществляющие туроператорскую и турагентскую деятельность, операторы туристских информационных систем, а также организации, предоставляющие услуги экскурсоводов (гидов), гидов-переводчиков и инструкторов-проводников, включая субъектов аграрного туризма.</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 xml:space="preserve">Применение программно-целевого метода на основе межведомственной координации позволит увеличить эффективность использования бюджетных средств, </w:t>
      </w:r>
      <w:proofErr w:type="gramStart"/>
      <w:r w:rsidRPr="00517B80">
        <w:rPr>
          <w:rFonts w:ascii="Times New Roman" w:hAnsi="Times New Roman" w:cs="Times New Roman"/>
          <w:sz w:val="24"/>
          <w:szCs w:val="24"/>
        </w:rPr>
        <w:t>усовершенствовать и гармонизировать</w:t>
      </w:r>
      <w:proofErr w:type="gramEnd"/>
      <w:r w:rsidRPr="00517B80">
        <w:rPr>
          <w:rFonts w:ascii="Times New Roman" w:hAnsi="Times New Roman" w:cs="Times New Roman"/>
          <w:sz w:val="24"/>
          <w:szCs w:val="24"/>
        </w:rPr>
        <w:t xml:space="preserve"> региональное и муниципальное законодательство, снять излишние административные барьеры и создать условия для формирования инвестиционной активности.</w:t>
      </w:r>
    </w:p>
    <w:p w:rsidR="005B081D" w:rsidRPr="00517B80" w:rsidRDefault="005B081D">
      <w:pPr>
        <w:pStyle w:val="ConsPlusNormal"/>
        <w:jc w:val="both"/>
        <w:rPr>
          <w:rFonts w:ascii="Times New Roman" w:hAnsi="Times New Roman" w:cs="Times New Roman"/>
          <w:sz w:val="24"/>
          <w:szCs w:val="24"/>
        </w:rPr>
      </w:pPr>
    </w:p>
    <w:p w:rsidR="005B081D" w:rsidRPr="00CD73BF" w:rsidRDefault="005B081D" w:rsidP="00CD73BF">
      <w:pPr>
        <w:pStyle w:val="ConsPlusNormal"/>
        <w:jc w:val="center"/>
        <w:outlineLvl w:val="1"/>
        <w:rPr>
          <w:rFonts w:ascii="Times New Roman" w:hAnsi="Times New Roman" w:cs="Times New Roman"/>
          <w:b/>
          <w:sz w:val="24"/>
          <w:szCs w:val="24"/>
        </w:rPr>
      </w:pPr>
      <w:r w:rsidRPr="00CD73BF">
        <w:rPr>
          <w:rFonts w:ascii="Times New Roman" w:hAnsi="Times New Roman" w:cs="Times New Roman"/>
          <w:b/>
          <w:sz w:val="24"/>
          <w:szCs w:val="24"/>
        </w:rPr>
        <w:t>2. О</w:t>
      </w:r>
      <w:r w:rsidR="00CD73BF">
        <w:rPr>
          <w:rFonts w:ascii="Times New Roman" w:hAnsi="Times New Roman" w:cs="Times New Roman"/>
          <w:b/>
          <w:sz w:val="24"/>
          <w:szCs w:val="24"/>
        </w:rPr>
        <w:t>сновная цель, задачи и индикаторы достижения целей и решения задач муниципальной программы</w:t>
      </w:r>
    </w:p>
    <w:p w:rsidR="005B081D" w:rsidRPr="00517B80" w:rsidRDefault="005B081D">
      <w:pPr>
        <w:pStyle w:val="ConsPlusNormal"/>
        <w:jc w:val="both"/>
        <w:rPr>
          <w:rFonts w:ascii="Times New Roman" w:hAnsi="Times New Roman" w:cs="Times New Roman"/>
          <w:sz w:val="24"/>
          <w:szCs w:val="24"/>
        </w:rPr>
      </w:pP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Основной целью программы является увеличение туристского потока в Людиновском районе.</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Для достижения поставленной цели предполагается решить следующие задачи:</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1.1. Повышение конкурентоспособности туристского рынка, удовлетворяющего потребности иностранных и российских граждан в качественных туристских услугах.</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1.2. Развитие приоритетных направлений туризма в Людиновском районе.</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1.3. Повышение качества туристских услуг и сохранение культурно-исторического потенциала района.</w:t>
      </w:r>
    </w:p>
    <w:p w:rsidR="00797734"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xml:space="preserve">Цель и задачи развития туристского комплекса Людиновского района на период с </w:t>
      </w:r>
      <w:r w:rsidRPr="00517B80">
        <w:rPr>
          <w:rFonts w:ascii="Times New Roman" w:hAnsi="Times New Roman" w:cs="Times New Roman"/>
          <w:sz w:val="24"/>
          <w:szCs w:val="24"/>
        </w:rPr>
        <w:lastRenderedPageBreak/>
        <w:t>201</w:t>
      </w:r>
      <w:r w:rsidR="00CD73BF">
        <w:rPr>
          <w:rFonts w:ascii="Times New Roman" w:hAnsi="Times New Roman" w:cs="Times New Roman"/>
          <w:sz w:val="24"/>
          <w:szCs w:val="24"/>
        </w:rPr>
        <w:t>9</w:t>
      </w:r>
      <w:r w:rsidRPr="00517B80">
        <w:rPr>
          <w:rFonts w:ascii="Times New Roman" w:hAnsi="Times New Roman" w:cs="Times New Roman"/>
          <w:sz w:val="24"/>
          <w:szCs w:val="24"/>
        </w:rPr>
        <w:t xml:space="preserve"> по 202</w:t>
      </w:r>
      <w:r w:rsidR="00CD73BF">
        <w:rPr>
          <w:rFonts w:ascii="Times New Roman" w:hAnsi="Times New Roman" w:cs="Times New Roman"/>
          <w:sz w:val="24"/>
          <w:szCs w:val="24"/>
        </w:rPr>
        <w:t>5</w:t>
      </w:r>
      <w:r w:rsidRPr="00517B80">
        <w:rPr>
          <w:rFonts w:ascii="Times New Roman" w:hAnsi="Times New Roman" w:cs="Times New Roman"/>
          <w:sz w:val="24"/>
          <w:szCs w:val="24"/>
        </w:rPr>
        <w:t xml:space="preserve"> годы определены на основании анализа существующих проблем с учетом достигнутого уровня развития туризма и наличия имеющихся ресурсов. </w:t>
      </w:r>
    </w:p>
    <w:p w:rsidR="00797734" w:rsidRPr="00517B80" w:rsidRDefault="00797734" w:rsidP="00517B80">
      <w:pPr>
        <w:widowControl w:val="0"/>
        <w:autoSpaceDE w:val="0"/>
        <w:autoSpaceDN w:val="0"/>
        <w:ind w:firstLine="540"/>
        <w:jc w:val="both"/>
      </w:pPr>
      <w:r w:rsidRPr="00517B80">
        <w:t>Эффективность реализации государственной программы будет ежегодно оцениваться на основании следующих целевых индикаторов:</w:t>
      </w:r>
    </w:p>
    <w:p w:rsidR="005B081D" w:rsidRPr="00517B80" w:rsidRDefault="005B081D" w:rsidP="00517B80">
      <w:pPr>
        <w:pStyle w:val="ConsPlusNormal"/>
        <w:jc w:val="both"/>
        <w:rPr>
          <w:rFonts w:ascii="Times New Roman" w:hAnsi="Times New Roman" w:cs="Times New Roman"/>
          <w:sz w:val="24"/>
          <w:szCs w:val="24"/>
        </w:rPr>
      </w:pPr>
    </w:p>
    <w:p w:rsidR="00797734" w:rsidRPr="00CD73BF" w:rsidRDefault="005B081D">
      <w:pPr>
        <w:pStyle w:val="ConsPlusNormal"/>
        <w:jc w:val="center"/>
        <w:rPr>
          <w:rFonts w:ascii="Times New Roman" w:hAnsi="Times New Roman" w:cs="Times New Roman"/>
          <w:b/>
          <w:sz w:val="24"/>
          <w:szCs w:val="24"/>
        </w:rPr>
      </w:pPr>
      <w:r w:rsidRPr="00CD73BF">
        <w:rPr>
          <w:rFonts w:ascii="Times New Roman" w:hAnsi="Times New Roman" w:cs="Times New Roman"/>
          <w:b/>
          <w:sz w:val="24"/>
          <w:szCs w:val="24"/>
        </w:rPr>
        <w:t xml:space="preserve">Сведения </w:t>
      </w:r>
    </w:p>
    <w:p w:rsidR="005B081D" w:rsidRPr="00CD73BF" w:rsidRDefault="005B081D">
      <w:pPr>
        <w:pStyle w:val="ConsPlusNormal"/>
        <w:jc w:val="center"/>
        <w:rPr>
          <w:rFonts w:ascii="Times New Roman" w:hAnsi="Times New Roman" w:cs="Times New Roman"/>
          <w:b/>
          <w:sz w:val="24"/>
          <w:szCs w:val="24"/>
        </w:rPr>
      </w:pPr>
      <w:r w:rsidRPr="00CD73BF">
        <w:rPr>
          <w:rFonts w:ascii="Times New Roman" w:hAnsi="Times New Roman" w:cs="Times New Roman"/>
          <w:b/>
          <w:sz w:val="24"/>
          <w:szCs w:val="24"/>
        </w:rPr>
        <w:t>о целевых индикаторах муниципальной программы</w:t>
      </w:r>
      <w:r w:rsidR="00797734" w:rsidRPr="00CD73BF">
        <w:rPr>
          <w:rFonts w:ascii="Times New Roman" w:hAnsi="Times New Roman" w:cs="Times New Roman"/>
          <w:b/>
          <w:sz w:val="24"/>
          <w:szCs w:val="24"/>
        </w:rPr>
        <w:t xml:space="preserve"> и их значениях.</w:t>
      </w:r>
    </w:p>
    <w:p w:rsidR="003B5FFE" w:rsidRPr="00517B80" w:rsidRDefault="003B5FFE">
      <w:pPr>
        <w:pStyle w:val="ConsPlusNormal"/>
        <w:jc w:val="center"/>
        <w:rPr>
          <w:rFonts w:ascii="Times New Roman" w:hAnsi="Times New Roman" w:cs="Times New Roman"/>
          <w:sz w:val="24"/>
          <w:szCs w:val="24"/>
        </w:rPr>
      </w:pPr>
    </w:p>
    <w:tbl>
      <w:tblPr>
        <w:tblStyle w:val="a4"/>
        <w:tblW w:w="0" w:type="auto"/>
        <w:tblLook w:val="04A0"/>
      </w:tblPr>
      <w:tblGrid>
        <w:gridCol w:w="541"/>
        <w:gridCol w:w="3350"/>
        <w:gridCol w:w="711"/>
        <w:gridCol w:w="711"/>
        <w:gridCol w:w="711"/>
        <w:gridCol w:w="711"/>
        <w:gridCol w:w="706"/>
        <w:gridCol w:w="707"/>
        <w:gridCol w:w="711"/>
        <w:gridCol w:w="711"/>
      </w:tblGrid>
      <w:tr w:rsidR="006E1F54" w:rsidRPr="00517B80" w:rsidTr="00F045F8">
        <w:tc>
          <w:tcPr>
            <w:tcW w:w="534" w:type="dxa"/>
            <w:vMerge w:val="restart"/>
          </w:tcPr>
          <w:p w:rsidR="006E1F54" w:rsidRPr="00517B80" w:rsidRDefault="006E1F54">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 xml:space="preserve">№ </w:t>
            </w:r>
            <w:proofErr w:type="gramStart"/>
            <w:r w:rsidRPr="00517B80">
              <w:rPr>
                <w:rFonts w:ascii="Times New Roman" w:hAnsi="Times New Roman" w:cs="Times New Roman"/>
                <w:sz w:val="24"/>
                <w:szCs w:val="24"/>
              </w:rPr>
              <w:t>п</w:t>
            </w:r>
            <w:proofErr w:type="gramEnd"/>
            <w:r w:rsidRPr="00517B80">
              <w:rPr>
                <w:rFonts w:ascii="Times New Roman" w:hAnsi="Times New Roman" w:cs="Times New Roman"/>
                <w:sz w:val="24"/>
                <w:szCs w:val="24"/>
              </w:rPr>
              <w:t>/п</w:t>
            </w:r>
          </w:p>
        </w:tc>
        <w:tc>
          <w:tcPr>
            <w:tcW w:w="3402" w:type="dxa"/>
            <w:vMerge w:val="restart"/>
          </w:tcPr>
          <w:p w:rsidR="006E1F54" w:rsidRPr="00517B80" w:rsidRDefault="006E1F54">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Наименование показателя</w:t>
            </w:r>
          </w:p>
        </w:tc>
        <w:tc>
          <w:tcPr>
            <w:tcW w:w="708" w:type="dxa"/>
            <w:vMerge w:val="restart"/>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2018 факт</w:t>
            </w:r>
          </w:p>
        </w:tc>
        <w:tc>
          <w:tcPr>
            <w:tcW w:w="4927" w:type="dxa"/>
            <w:gridSpan w:val="7"/>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Значения по годам реализации программы</w:t>
            </w:r>
          </w:p>
        </w:tc>
      </w:tr>
      <w:tr w:rsidR="006E1F54" w:rsidRPr="00517B80" w:rsidTr="006E1F54">
        <w:tc>
          <w:tcPr>
            <w:tcW w:w="534" w:type="dxa"/>
            <w:vMerge/>
          </w:tcPr>
          <w:p w:rsidR="006E1F54" w:rsidRPr="00517B80" w:rsidRDefault="006E1F54">
            <w:pPr>
              <w:pStyle w:val="ConsPlusNormal"/>
              <w:jc w:val="center"/>
              <w:rPr>
                <w:rFonts w:ascii="Times New Roman" w:hAnsi="Times New Roman" w:cs="Times New Roman"/>
                <w:sz w:val="24"/>
                <w:szCs w:val="24"/>
              </w:rPr>
            </w:pPr>
          </w:p>
        </w:tc>
        <w:tc>
          <w:tcPr>
            <w:tcW w:w="3402" w:type="dxa"/>
            <w:vMerge/>
          </w:tcPr>
          <w:p w:rsidR="006E1F54" w:rsidRPr="00517B80" w:rsidRDefault="006E1F54">
            <w:pPr>
              <w:pStyle w:val="ConsPlusNormal"/>
              <w:jc w:val="center"/>
              <w:rPr>
                <w:rFonts w:ascii="Times New Roman" w:hAnsi="Times New Roman" w:cs="Times New Roman"/>
                <w:sz w:val="24"/>
                <w:szCs w:val="24"/>
              </w:rPr>
            </w:pPr>
          </w:p>
        </w:tc>
        <w:tc>
          <w:tcPr>
            <w:tcW w:w="708" w:type="dxa"/>
            <w:vMerge/>
          </w:tcPr>
          <w:p w:rsidR="006E1F54" w:rsidRPr="00CD73BF" w:rsidRDefault="006E1F54">
            <w:pPr>
              <w:pStyle w:val="ConsPlusNormal"/>
              <w:jc w:val="center"/>
              <w:rPr>
                <w:rFonts w:ascii="Times New Roman" w:hAnsi="Times New Roman" w:cs="Times New Roman"/>
                <w:szCs w:val="22"/>
              </w:rPr>
            </w:pPr>
          </w:p>
        </w:tc>
        <w:tc>
          <w:tcPr>
            <w:tcW w:w="709" w:type="dxa"/>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2019</w:t>
            </w:r>
          </w:p>
        </w:tc>
        <w:tc>
          <w:tcPr>
            <w:tcW w:w="709" w:type="dxa"/>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2020</w:t>
            </w:r>
          </w:p>
        </w:tc>
        <w:tc>
          <w:tcPr>
            <w:tcW w:w="709" w:type="dxa"/>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2021</w:t>
            </w:r>
          </w:p>
        </w:tc>
        <w:tc>
          <w:tcPr>
            <w:tcW w:w="708" w:type="dxa"/>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2022</w:t>
            </w:r>
          </w:p>
        </w:tc>
        <w:tc>
          <w:tcPr>
            <w:tcW w:w="709" w:type="dxa"/>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2023</w:t>
            </w:r>
          </w:p>
        </w:tc>
        <w:tc>
          <w:tcPr>
            <w:tcW w:w="709" w:type="dxa"/>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2024</w:t>
            </w:r>
          </w:p>
        </w:tc>
        <w:tc>
          <w:tcPr>
            <w:tcW w:w="674" w:type="dxa"/>
          </w:tcPr>
          <w:p w:rsidR="006E1F54" w:rsidRPr="00CD73BF" w:rsidRDefault="006E1F54">
            <w:pPr>
              <w:pStyle w:val="ConsPlusNormal"/>
              <w:jc w:val="center"/>
              <w:rPr>
                <w:rFonts w:ascii="Times New Roman" w:hAnsi="Times New Roman" w:cs="Times New Roman"/>
                <w:szCs w:val="22"/>
              </w:rPr>
            </w:pPr>
            <w:r w:rsidRPr="00CD73BF">
              <w:rPr>
                <w:rFonts w:ascii="Times New Roman" w:hAnsi="Times New Roman" w:cs="Times New Roman"/>
                <w:szCs w:val="22"/>
              </w:rPr>
              <w:t>2025</w:t>
            </w:r>
          </w:p>
        </w:tc>
      </w:tr>
      <w:tr w:rsidR="006E1F54" w:rsidRPr="00517B80" w:rsidTr="00590727">
        <w:tc>
          <w:tcPr>
            <w:tcW w:w="534" w:type="dxa"/>
            <w:vAlign w:val="center"/>
          </w:tcPr>
          <w:p w:rsidR="006E1F54" w:rsidRPr="00517B80" w:rsidRDefault="006E1F54" w:rsidP="00590727">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1</w:t>
            </w:r>
          </w:p>
        </w:tc>
        <w:tc>
          <w:tcPr>
            <w:tcW w:w="3402" w:type="dxa"/>
          </w:tcPr>
          <w:p w:rsidR="006E1F54" w:rsidRPr="00517B80" w:rsidRDefault="006E1F54" w:rsidP="006E1F54">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Объем туристского потока в Людиновском районе, включая экскурсантов</w:t>
            </w:r>
            <w:r w:rsidR="00590727" w:rsidRPr="00517B80">
              <w:rPr>
                <w:rFonts w:ascii="Times New Roman" w:hAnsi="Times New Roman" w:cs="Times New Roman"/>
                <w:sz w:val="24"/>
                <w:szCs w:val="24"/>
              </w:rPr>
              <w:t>, тыс</w:t>
            </w:r>
            <w:proofErr w:type="gramStart"/>
            <w:r w:rsidR="00590727" w:rsidRPr="00517B80">
              <w:rPr>
                <w:rFonts w:ascii="Times New Roman" w:hAnsi="Times New Roman" w:cs="Times New Roman"/>
                <w:sz w:val="24"/>
                <w:szCs w:val="24"/>
              </w:rPr>
              <w:t>.ч</w:t>
            </w:r>
            <w:proofErr w:type="gramEnd"/>
            <w:r w:rsidR="00590727" w:rsidRPr="00517B80">
              <w:rPr>
                <w:rFonts w:ascii="Times New Roman" w:hAnsi="Times New Roman" w:cs="Times New Roman"/>
                <w:sz w:val="24"/>
                <w:szCs w:val="24"/>
              </w:rPr>
              <w:t>ел</w:t>
            </w:r>
          </w:p>
        </w:tc>
        <w:tc>
          <w:tcPr>
            <w:tcW w:w="708" w:type="dxa"/>
            <w:vAlign w:val="center"/>
          </w:tcPr>
          <w:p w:rsidR="006E1F54" w:rsidRPr="00CD73BF" w:rsidRDefault="006C2D89" w:rsidP="00590727">
            <w:pPr>
              <w:pStyle w:val="ConsPlusNormal"/>
              <w:jc w:val="center"/>
              <w:rPr>
                <w:rFonts w:ascii="Times New Roman" w:hAnsi="Times New Roman" w:cs="Times New Roman"/>
                <w:szCs w:val="22"/>
              </w:rPr>
            </w:pPr>
            <w:r w:rsidRPr="00CD73BF">
              <w:rPr>
                <w:rFonts w:ascii="Times New Roman" w:hAnsi="Times New Roman" w:cs="Times New Roman"/>
                <w:szCs w:val="22"/>
              </w:rPr>
              <w:t>19,6</w:t>
            </w:r>
          </w:p>
        </w:tc>
        <w:tc>
          <w:tcPr>
            <w:tcW w:w="709" w:type="dxa"/>
            <w:vAlign w:val="center"/>
          </w:tcPr>
          <w:p w:rsidR="006E1F54" w:rsidRPr="00CD73BF" w:rsidRDefault="00FB2DA4" w:rsidP="00590727">
            <w:pPr>
              <w:pStyle w:val="ConsPlusNormal"/>
              <w:jc w:val="center"/>
              <w:rPr>
                <w:rFonts w:ascii="Times New Roman" w:hAnsi="Times New Roman" w:cs="Times New Roman"/>
                <w:szCs w:val="22"/>
              </w:rPr>
            </w:pPr>
            <w:r w:rsidRPr="00CD73BF">
              <w:rPr>
                <w:rFonts w:ascii="Times New Roman" w:hAnsi="Times New Roman" w:cs="Times New Roman"/>
                <w:szCs w:val="22"/>
              </w:rPr>
              <w:t>19,8</w:t>
            </w:r>
          </w:p>
        </w:tc>
        <w:tc>
          <w:tcPr>
            <w:tcW w:w="709" w:type="dxa"/>
            <w:vAlign w:val="center"/>
          </w:tcPr>
          <w:p w:rsidR="006E1F54" w:rsidRPr="00CD73BF" w:rsidRDefault="00FB2DA4" w:rsidP="00590727">
            <w:pPr>
              <w:pStyle w:val="ConsPlusNormal"/>
              <w:jc w:val="center"/>
              <w:rPr>
                <w:rFonts w:ascii="Times New Roman" w:hAnsi="Times New Roman" w:cs="Times New Roman"/>
                <w:szCs w:val="22"/>
              </w:rPr>
            </w:pPr>
            <w:r w:rsidRPr="00CD73BF">
              <w:rPr>
                <w:rFonts w:ascii="Times New Roman" w:hAnsi="Times New Roman" w:cs="Times New Roman"/>
                <w:szCs w:val="22"/>
              </w:rPr>
              <w:t>20,0</w:t>
            </w:r>
          </w:p>
        </w:tc>
        <w:tc>
          <w:tcPr>
            <w:tcW w:w="709" w:type="dxa"/>
            <w:vAlign w:val="center"/>
          </w:tcPr>
          <w:p w:rsidR="006E1F54" w:rsidRPr="00CD73BF" w:rsidRDefault="00FB2DA4" w:rsidP="00590727">
            <w:pPr>
              <w:pStyle w:val="ConsPlusNormal"/>
              <w:jc w:val="center"/>
              <w:rPr>
                <w:rFonts w:ascii="Times New Roman" w:hAnsi="Times New Roman" w:cs="Times New Roman"/>
                <w:szCs w:val="22"/>
              </w:rPr>
            </w:pPr>
            <w:r w:rsidRPr="00CD73BF">
              <w:rPr>
                <w:rFonts w:ascii="Times New Roman" w:hAnsi="Times New Roman" w:cs="Times New Roman"/>
                <w:szCs w:val="22"/>
              </w:rPr>
              <w:t>20,2</w:t>
            </w:r>
          </w:p>
        </w:tc>
        <w:tc>
          <w:tcPr>
            <w:tcW w:w="708" w:type="dxa"/>
            <w:vAlign w:val="center"/>
          </w:tcPr>
          <w:p w:rsidR="006E1F54" w:rsidRPr="00CD73BF" w:rsidRDefault="00FB2DA4" w:rsidP="00590727">
            <w:pPr>
              <w:pStyle w:val="ConsPlusNormal"/>
              <w:jc w:val="center"/>
              <w:rPr>
                <w:rFonts w:ascii="Times New Roman" w:hAnsi="Times New Roman" w:cs="Times New Roman"/>
                <w:szCs w:val="22"/>
              </w:rPr>
            </w:pPr>
            <w:r w:rsidRPr="00CD73BF">
              <w:rPr>
                <w:rFonts w:ascii="Times New Roman" w:hAnsi="Times New Roman" w:cs="Times New Roman"/>
                <w:szCs w:val="22"/>
              </w:rPr>
              <w:t>20,3</w:t>
            </w:r>
          </w:p>
        </w:tc>
        <w:tc>
          <w:tcPr>
            <w:tcW w:w="709" w:type="dxa"/>
            <w:vAlign w:val="center"/>
          </w:tcPr>
          <w:p w:rsidR="006E1F54" w:rsidRPr="00CD73BF" w:rsidRDefault="00FB2DA4" w:rsidP="00590727">
            <w:pPr>
              <w:pStyle w:val="ConsPlusNormal"/>
              <w:jc w:val="center"/>
              <w:rPr>
                <w:rFonts w:ascii="Times New Roman" w:hAnsi="Times New Roman" w:cs="Times New Roman"/>
                <w:szCs w:val="22"/>
              </w:rPr>
            </w:pPr>
            <w:r w:rsidRPr="00CD73BF">
              <w:rPr>
                <w:rFonts w:ascii="Times New Roman" w:hAnsi="Times New Roman" w:cs="Times New Roman"/>
                <w:szCs w:val="22"/>
              </w:rPr>
              <w:t>20,4</w:t>
            </w:r>
          </w:p>
        </w:tc>
        <w:tc>
          <w:tcPr>
            <w:tcW w:w="709" w:type="dxa"/>
            <w:vAlign w:val="center"/>
          </w:tcPr>
          <w:p w:rsidR="006E1F54" w:rsidRPr="00CD73BF" w:rsidRDefault="00FB2DA4" w:rsidP="00590727">
            <w:pPr>
              <w:pStyle w:val="ConsPlusNormal"/>
              <w:jc w:val="center"/>
              <w:rPr>
                <w:rFonts w:ascii="Times New Roman" w:hAnsi="Times New Roman" w:cs="Times New Roman"/>
                <w:szCs w:val="22"/>
              </w:rPr>
            </w:pPr>
            <w:r w:rsidRPr="00CD73BF">
              <w:rPr>
                <w:rFonts w:ascii="Times New Roman" w:hAnsi="Times New Roman" w:cs="Times New Roman"/>
                <w:szCs w:val="22"/>
              </w:rPr>
              <w:t>20,5</w:t>
            </w:r>
          </w:p>
        </w:tc>
        <w:tc>
          <w:tcPr>
            <w:tcW w:w="674" w:type="dxa"/>
            <w:vAlign w:val="center"/>
          </w:tcPr>
          <w:p w:rsidR="006E1F54" w:rsidRPr="00CD73BF" w:rsidRDefault="00FB2DA4" w:rsidP="00590727">
            <w:pPr>
              <w:pStyle w:val="ConsPlusNormal"/>
              <w:jc w:val="center"/>
              <w:rPr>
                <w:rFonts w:ascii="Times New Roman" w:hAnsi="Times New Roman" w:cs="Times New Roman"/>
                <w:szCs w:val="22"/>
              </w:rPr>
            </w:pPr>
            <w:r w:rsidRPr="00CD73BF">
              <w:rPr>
                <w:rFonts w:ascii="Times New Roman" w:hAnsi="Times New Roman" w:cs="Times New Roman"/>
                <w:szCs w:val="22"/>
              </w:rPr>
              <w:t>20,6</w:t>
            </w:r>
          </w:p>
        </w:tc>
      </w:tr>
      <w:tr w:rsidR="006E1F54" w:rsidRPr="00517B80" w:rsidTr="00590727">
        <w:tc>
          <w:tcPr>
            <w:tcW w:w="534" w:type="dxa"/>
            <w:vAlign w:val="center"/>
          </w:tcPr>
          <w:p w:rsidR="006E1F54" w:rsidRPr="00517B80" w:rsidRDefault="00590727" w:rsidP="00590727">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2</w:t>
            </w:r>
          </w:p>
        </w:tc>
        <w:tc>
          <w:tcPr>
            <w:tcW w:w="3402" w:type="dxa"/>
          </w:tcPr>
          <w:p w:rsidR="006E1F54" w:rsidRPr="00517B80" w:rsidRDefault="00590727" w:rsidP="00590727">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Площадь номерного фонда коллективных средств размещения, тыс. кв</w:t>
            </w:r>
            <w:proofErr w:type="gramStart"/>
            <w:r w:rsidRPr="00517B80">
              <w:rPr>
                <w:rFonts w:ascii="Times New Roman" w:hAnsi="Times New Roman" w:cs="Times New Roman"/>
                <w:sz w:val="24"/>
                <w:szCs w:val="24"/>
              </w:rPr>
              <w:t>.м</w:t>
            </w:r>
            <w:proofErr w:type="gramEnd"/>
          </w:p>
        </w:tc>
        <w:tc>
          <w:tcPr>
            <w:tcW w:w="708" w:type="dxa"/>
            <w:vAlign w:val="center"/>
          </w:tcPr>
          <w:p w:rsidR="006E1F54" w:rsidRPr="00CD73BF" w:rsidRDefault="006C2D89" w:rsidP="00590727">
            <w:pPr>
              <w:pStyle w:val="ConsPlusNormal"/>
              <w:jc w:val="center"/>
              <w:rPr>
                <w:rFonts w:ascii="Times New Roman" w:hAnsi="Times New Roman" w:cs="Times New Roman"/>
                <w:szCs w:val="22"/>
              </w:rPr>
            </w:pPr>
            <w:r w:rsidRPr="00CD73BF">
              <w:rPr>
                <w:rFonts w:ascii="Times New Roman" w:hAnsi="Times New Roman" w:cs="Times New Roman"/>
                <w:szCs w:val="22"/>
              </w:rPr>
              <w:t>4,113</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4,113</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4,113</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4,113</w:t>
            </w:r>
          </w:p>
        </w:tc>
        <w:tc>
          <w:tcPr>
            <w:tcW w:w="708"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4,2</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4,2</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4,2</w:t>
            </w:r>
          </w:p>
        </w:tc>
        <w:tc>
          <w:tcPr>
            <w:tcW w:w="674"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4,45</w:t>
            </w:r>
          </w:p>
        </w:tc>
      </w:tr>
      <w:tr w:rsidR="006E1F54" w:rsidRPr="00517B80" w:rsidTr="00590727">
        <w:tc>
          <w:tcPr>
            <w:tcW w:w="534" w:type="dxa"/>
            <w:vAlign w:val="center"/>
          </w:tcPr>
          <w:p w:rsidR="006E1F54" w:rsidRPr="00517B80" w:rsidRDefault="00590727" w:rsidP="00590727">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3</w:t>
            </w:r>
          </w:p>
        </w:tc>
        <w:tc>
          <w:tcPr>
            <w:tcW w:w="3402" w:type="dxa"/>
          </w:tcPr>
          <w:p w:rsidR="006E1F54" w:rsidRPr="00517B80" w:rsidRDefault="00590727" w:rsidP="00590727">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Количество койко-мест в коллективных средствах размещения, ед.</w:t>
            </w:r>
          </w:p>
        </w:tc>
        <w:tc>
          <w:tcPr>
            <w:tcW w:w="708" w:type="dxa"/>
            <w:vAlign w:val="center"/>
          </w:tcPr>
          <w:p w:rsidR="006E1F54" w:rsidRPr="00CD73BF" w:rsidRDefault="006C2D89" w:rsidP="00590727">
            <w:pPr>
              <w:pStyle w:val="ConsPlusNormal"/>
              <w:jc w:val="center"/>
              <w:rPr>
                <w:rFonts w:ascii="Times New Roman" w:hAnsi="Times New Roman" w:cs="Times New Roman"/>
                <w:szCs w:val="22"/>
              </w:rPr>
            </w:pPr>
            <w:r w:rsidRPr="00CD73BF">
              <w:rPr>
                <w:rFonts w:ascii="Times New Roman" w:hAnsi="Times New Roman" w:cs="Times New Roman"/>
                <w:szCs w:val="22"/>
              </w:rPr>
              <w:t>418</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418</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418</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418</w:t>
            </w:r>
          </w:p>
        </w:tc>
        <w:tc>
          <w:tcPr>
            <w:tcW w:w="708"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430</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430</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430</w:t>
            </w:r>
          </w:p>
        </w:tc>
        <w:tc>
          <w:tcPr>
            <w:tcW w:w="674"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450</w:t>
            </w:r>
          </w:p>
        </w:tc>
      </w:tr>
      <w:tr w:rsidR="006E1F54" w:rsidRPr="00517B80" w:rsidTr="00590727">
        <w:tc>
          <w:tcPr>
            <w:tcW w:w="534" w:type="dxa"/>
            <w:vAlign w:val="center"/>
          </w:tcPr>
          <w:p w:rsidR="006E1F54" w:rsidRPr="00517B80" w:rsidRDefault="00590727" w:rsidP="00590727">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4</w:t>
            </w:r>
          </w:p>
        </w:tc>
        <w:tc>
          <w:tcPr>
            <w:tcW w:w="3402" w:type="dxa"/>
          </w:tcPr>
          <w:p w:rsidR="006E1F54" w:rsidRPr="00517B80" w:rsidRDefault="00590727" w:rsidP="00590727">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Количество объектов аграрного туризма, ед.</w:t>
            </w:r>
          </w:p>
        </w:tc>
        <w:tc>
          <w:tcPr>
            <w:tcW w:w="708" w:type="dxa"/>
            <w:vAlign w:val="center"/>
          </w:tcPr>
          <w:p w:rsidR="006E1F54" w:rsidRPr="00CD73BF" w:rsidRDefault="006C2D89" w:rsidP="00590727">
            <w:pPr>
              <w:pStyle w:val="ConsPlusNormal"/>
              <w:jc w:val="center"/>
              <w:rPr>
                <w:rFonts w:ascii="Times New Roman" w:hAnsi="Times New Roman" w:cs="Times New Roman"/>
                <w:szCs w:val="22"/>
              </w:rPr>
            </w:pPr>
            <w:r w:rsidRPr="00CD73BF">
              <w:rPr>
                <w:rFonts w:ascii="Times New Roman" w:hAnsi="Times New Roman" w:cs="Times New Roman"/>
                <w:szCs w:val="22"/>
              </w:rPr>
              <w:t>7</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7</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7</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7</w:t>
            </w:r>
          </w:p>
        </w:tc>
        <w:tc>
          <w:tcPr>
            <w:tcW w:w="708"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7</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7</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7</w:t>
            </w:r>
          </w:p>
        </w:tc>
        <w:tc>
          <w:tcPr>
            <w:tcW w:w="674"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7</w:t>
            </w:r>
          </w:p>
        </w:tc>
      </w:tr>
      <w:tr w:rsidR="006E1F54" w:rsidRPr="00517B80" w:rsidTr="00590727">
        <w:tc>
          <w:tcPr>
            <w:tcW w:w="534" w:type="dxa"/>
            <w:vAlign w:val="center"/>
          </w:tcPr>
          <w:p w:rsidR="006E1F54" w:rsidRPr="00517B80" w:rsidRDefault="00590727" w:rsidP="00590727">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5</w:t>
            </w:r>
          </w:p>
        </w:tc>
        <w:tc>
          <w:tcPr>
            <w:tcW w:w="3402" w:type="dxa"/>
          </w:tcPr>
          <w:p w:rsidR="006E1F54" w:rsidRPr="00517B80" w:rsidRDefault="00590727" w:rsidP="00590727">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Объем платных услуг, оказанных населению в сфере туриндустрии, млн. руб.</w:t>
            </w:r>
          </w:p>
        </w:tc>
        <w:tc>
          <w:tcPr>
            <w:tcW w:w="708" w:type="dxa"/>
            <w:vAlign w:val="center"/>
          </w:tcPr>
          <w:p w:rsidR="006E1F54" w:rsidRPr="00CD73BF" w:rsidRDefault="006C2D89" w:rsidP="00590727">
            <w:pPr>
              <w:pStyle w:val="ConsPlusNormal"/>
              <w:jc w:val="center"/>
              <w:rPr>
                <w:rFonts w:ascii="Times New Roman" w:hAnsi="Times New Roman" w:cs="Times New Roman"/>
                <w:szCs w:val="22"/>
              </w:rPr>
            </w:pPr>
            <w:r w:rsidRPr="00CD73BF">
              <w:rPr>
                <w:rFonts w:ascii="Times New Roman" w:hAnsi="Times New Roman" w:cs="Times New Roman"/>
                <w:szCs w:val="22"/>
              </w:rPr>
              <w:t>24,02</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24,9</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25,9</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27,0</w:t>
            </w:r>
          </w:p>
        </w:tc>
        <w:tc>
          <w:tcPr>
            <w:tcW w:w="708"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28,1</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29,2</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30,37</w:t>
            </w:r>
          </w:p>
        </w:tc>
        <w:tc>
          <w:tcPr>
            <w:tcW w:w="674"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31,58</w:t>
            </w:r>
          </w:p>
        </w:tc>
      </w:tr>
      <w:tr w:rsidR="006E1F54" w:rsidRPr="00517B80" w:rsidTr="00590727">
        <w:tc>
          <w:tcPr>
            <w:tcW w:w="534" w:type="dxa"/>
            <w:vAlign w:val="center"/>
          </w:tcPr>
          <w:p w:rsidR="006E1F54" w:rsidRPr="00517B80" w:rsidRDefault="00590727" w:rsidP="00590727">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6</w:t>
            </w:r>
          </w:p>
        </w:tc>
        <w:tc>
          <w:tcPr>
            <w:tcW w:w="3402" w:type="dxa"/>
          </w:tcPr>
          <w:p w:rsidR="006E1F54" w:rsidRPr="00517B80" w:rsidRDefault="00590727" w:rsidP="00590727">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Количество занятых в сфере туриндустрии, тыс. чел.</w:t>
            </w:r>
          </w:p>
        </w:tc>
        <w:tc>
          <w:tcPr>
            <w:tcW w:w="708" w:type="dxa"/>
            <w:vAlign w:val="center"/>
          </w:tcPr>
          <w:p w:rsidR="006E1F54" w:rsidRPr="00CD73BF" w:rsidRDefault="006C2D89" w:rsidP="00590727">
            <w:pPr>
              <w:pStyle w:val="ConsPlusNormal"/>
              <w:jc w:val="center"/>
              <w:rPr>
                <w:rFonts w:ascii="Times New Roman" w:hAnsi="Times New Roman" w:cs="Times New Roman"/>
                <w:szCs w:val="22"/>
              </w:rPr>
            </w:pPr>
            <w:r w:rsidRPr="00CD73BF">
              <w:rPr>
                <w:rFonts w:ascii="Times New Roman" w:hAnsi="Times New Roman" w:cs="Times New Roman"/>
                <w:szCs w:val="22"/>
              </w:rPr>
              <w:t>0,315</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0,320</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0,32</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0,32</w:t>
            </w:r>
          </w:p>
        </w:tc>
        <w:tc>
          <w:tcPr>
            <w:tcW w:w="708"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0,33</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0,34</w:t>
            </w:r>
          </w:p>
        </w:tc>
        <w:tc>
          <w:tcPr>
            <w:tcW w:w="709"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0,35</w:t>
            </w:r>
          </w:p>
        </w:tc>
        <w:tc>
          <w:tcPr>
            <w:tcW w:w="674" w:type="dxa"/>
            <w:vAlign w:val="center"/>
          </w:tcPr>
          <w:p w:rsidR="006E1F54" w:rsidRPr="00CD73BF" w:rsidRDefault="006C1E60" w:rsidP="00590727">
            <w:pPr>
              <w:pStyle w:val="ConsPlusNormal"/>
              <w:jc w:val="center"/>
              <w:rPr>
                <w:rFonts w:ascii="Times New Roman" w:hAnsi="Times New Roman" w:cs="Times New Roman"/>
                <w:szCs w:val="22"/>
              </w:rPr>
            </w:pPr>
            <w:r w:rsidRPr="00CD73BF">
              <w:rPr>
                <w:rFonts w:ascii="Times New Roman" w:hAnsi="Times New Roman" w:cs="Times New Roman"/>
                <w:szCs w:val="22"/>
              </w:rPr>
              <w:t>0,35</w:t>
            </w:r>
          </w:p>
        </w:tc>
      </w:tr>
    </w:tbl>
    <w:p w:rsidR="005B081D" w:rsidRPr="00517B80" w:rsidRDefault="005B081D">
      <w:pPr>
        <w:pStyle w:val="ConsPlusNormal"/>
        <w:jc w:val="center"/>
        <w:rPr>
          <w:rFonts w:ascii="Times New Roman" w:hAnsi="Times New Roman" w:cs="Times New Roman"/>
          <w:sz w:val="24"/>
          <w:szCs w:val="24"/>
        </w:rPr>
      </w:pPr>
    </w:p>
    <w:p w:rsidR="005B081D" w:rsidRDefault="005B081D" w:rsidP="00517B80">
      <w:pPr>
        <w:pStyle w:val="ConsPlusNormal"/>
        <w:jc w:val="center"/>
        <w:outlineLvl w:val="1"/>
        <w:rPr>
          <w:rFonts w:ascii="Times New Roman" w:hAnsi="Times New Roman" w:cs="Times New Roman"/>
          <w:b/>
          <w:sz w:val="24"/>
          <w:szCs w:val="24"/>
        </w:rPr>
      </w:pPr>
      <w:r w:rsidRPr="00CD73BF">
        <w:rPr>
          <w:rFonts w:ascii="Times New Roman" w:hAnsi="Times New Roman" w:cs="Times New Roman"/>
          <w:b/>
          <w:sz w:val="24"/>
          <w:szCs w:val="24"/>
        </w:rPr>
        <w:t xml:space="preserve">3. </w:t>
      </w:r>
      <w:r w:rsidR="00590727" w:rsidRPr="00CD73BF">
        <w:rPr>
          <w:rFonts w:ascii="Times New Roman" w:hAnsi="Times New Roman" w:cs="Times New Roman"/>
          <w:b/>
          <w:sz w:val="24"/>
          <w:szCs w:val="24"/>
        </w:rPr>
        <w:t>О</w:t>
      </w:r>
      <w:r w:rsidR="00CD73BF">
        <w:rPr>
          <w:rFonts w:ascii="Times New Roman" w:hAnsi="Times New Roman" w:cs="Times New Roman"/>
          <w:b/>
          <w:sz w:val="24"/>
          <w:szCs w:val="24"/>
        </w:rPr>
        <w:t>бобщенная характеристика основных мероприятий программы</w:t>
      </w:r>
    </w:p>
    <w:p w:rsidR="00CD73BF" w:rsidRPr="00517B80" w:rsidRDefault="00CD73BF" w:rsidP="00517B80">
      <w:pPr>
        <w:pStyle w:val="ConsPlusNormal"/>
        <w:jc w:val="center"/>
        <w:outlineLvl w:val="1"/>
        <w:rPr>
          <w:rFonts w:ascii="Times New Roman" w:hAnsi="Times New Roman" w:cs="Times New Roman"/>
          <w:sz w:val="24"/>
          <w:szCs w:val="24"/>
        </w:rPr>
      </w:pP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Для обеспечения связи влияния основных мероприятий на достижение целей муниципальной программы информация, представленная в данном разделе, дает характеристику основных мероприятий муниципальной программы с акцентом на контрольные события, которые в большей степени затрагивают достижение целей муниципальной программы.</w:t>
      </w:r>
    </w:p>
    <w:p w:rsidR="005B081D" w:rsidRPr="00517B80" w:rsidRDefault="005B081D" w:rsidP="00517B80">
      <w:pPr>
        <w:pStyle w:val="ConsPlusNormal"/>
        <w:jc w:val="both"/>
        <w:rPr>
          <w:rFonts w:ascii="Times New Roman" w:hAnsi="Times New Roman" w:cs="Times New Roman"/>
          <w:sz w:val="24"/>
          <w:szCs w:val="24"/>
        </w:rPr>
      </w:pPr>
    </w:p>
    <w:p w:rsidR="005B081D" w:rsidRPr="00517B80" w:rsidRDefault="00CD73BF" w:rsidP="00517B8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w:t>
      </w:r>
      <w:r w:rsidR="005B081D" w:rsidRPr="00517B80">
        <w:rPr>
          <w:rFonts w:ascii="Times New Roman" w:hAnsi="Times New Roman" w:cs="Times New Roman"/>
          <w:sz w:val="24"/>
          <w:szCs w:val="24"/>
        </w:rPr>
        <w:t>.1. Обеспечение туристско-рекреационного комплекса</w:t>
      </w:r>
    </w:p>
    <w:p w:rsidR="005B081D" w:rsidRPr="00517B80" w:rsidRDefault="005B081D" w:rsidP="00517B80">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объектами инженерной инфраструктуры</w:t>
      </w:r>
    </w:p>
    <w:p w:rsidR="005B081D" w:rsidRPr="00517B80" w:rsidRDefault="005B081D" w:rsidP="00517B80">
      <w:pPr>
        <w:pStyle w:val="ConsPlusNormal"/>
        <w:jc w:val="both"/>
        <w:rPr>
          <w:rFonts w:ascii="Times New Roman" w:hAnsi="Times New Roman" w:cs="Times New Roman"/>
          <w:sz w:val="24"/>
          <w:szCs w:val="24"/>
        </w:rPr>
      </w:pP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Краткая характеристика основного мероприятия:</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xml:space="preserve">- решает задачу повышения конкурентоспособности туристского рынка, удовлетворяющего потребности российских и иностранных граждан в качественных туристских услугах, с обеспечением </w:t>
      </w:r>
      <w:proofErr w:type="gramStart"/>
      <w:r w:rsidRPr="00517B80">
        <w:rPr>
          <w:rFonts w:ascii="Times New Roman" w:hAnsi="Times New Roman" w:cs="Times New Roman"/>
          <w:sz w:val="24"/>
          <w:szCs w:val="24"/>
        </w:rPr>
        <w:t>увеличения количества коллективных средств размещения туристов</w:t>
      </w:r>
      <w:proofErr w:type="gramEnd"/>
      <w:r w:rsidRPr="00517B80">
        <w:rPr>
          <w:rFonts w:ascii="Times New Roman" w:hAnsi="Times New Roman" w:cs="Times New Roman"/>
          <w:sz w:val="24"/>
          <w:szCs w:val="24"/>
        </w:rPr>
        <w:t xml:space="preserve"> на основе наличия объектов инженерной инфраструктуры (дорожной, коммунальной);</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влияет на качество предоставления коммунальных услуг населению населенных пунктов, содействует благоустройству населенных пунктов, в том числе в сельской местности, развитию дорожного строительства, обеспечивает увеличение доходной базы бюджетов всех уровней, удовлетворение потребностей различных категорий населения в активном и полноценном отдыхе.</w:t>
      </w:r>
    </w:p>
    <w:p w:rsidR="005B081D" w:rsidRPr="00517B80" w:rsidRDefault="005B081D" w:rsidP="00517B80">
      <w:pPr>
        <w:pStyle w:val="ConsPlusNormal"/>
        <w:jc w:val="both"/>
        <w:rPr>
          <w:rFonts w:ascii="Times New Roman" w:hAnsi="Times New Roman" w:cs="Times New Roman"/>
          <w:sz w:val="24"/>
          <w:szCs w:val="24"/>
        </w:rPr>
      </w:pPr>
    </w:p>
    <w:p w:rsidR="005B081D" w:rsidRPr="00517B80" w:rsidRDefault="00CD73BF" w:rsidP="00517B8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w:t>
      </w:r>
      <w:r w:rsidR="005B081D" w:rsidRPr="00517B80">
        <w:rPr>
          <w:rFonts w:ascii="Times New Roman" w:hAnsi="Times New Roman" w:cs="Times New Roman"/>
          <w:sz w:val="24"/>
          <w:szCs w:val="24"/>
        </w:rPr>
        <w:t>.2. Определение и поддержка приоритетных направлений</w:t>
      </w:r>
    </w:p>
    <w:p w:rsidR="005B081D" w:rsidRPr="00517B80" w:rsidRDefault="005B081D" w:rsidP="00517B80">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туристской деятельности</w:t>
      </w:r>
    </w:p>
    <w:p w:rsidR="005B081D" w:rsidRPr="00517B80" w:rsidRDefault="005B081D" w:rsidP="00517B80">
      <w:pPr>
        <w:pStyle w:val="ConsPlusNormal"/>
        <w:jc w:val="both"/>
        <w:rPr>
          <w:rFonts w:ascii="Times New Roman" w:hAnsi="Times New Roman" w:cs="Times New Roman"/>
          <w:sz w:val="24"/>
          <w:szCs w:val="24"/>
        </w:rPr>
      </w:pP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lastRenderedPageBreak/>
        <w:t>Краткая характеристика основного мероприятия:</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решает задачу по развитию приоритетных направлений туризма в Людиновском районе, в том числе: аграрного (сельского), культурно-познавательного (паломнического, исторического, событийного), спортивного туризма с активными формами отдыха, делового (</w:t>
      </w:r>
      <w:proofErr w:type="spellStart"/>
      <w:r w:rsidRPr="00517B80">
        <w:rPr>
          <w:rFonts w:ascii="Times New Roman" w:hAnsi="Times New Roman" w:cs="Times New Roman"/>
          <w:sz w:val="24"/>
          <w:szCs w:val="24"/>
        </w:rPr>
        <w:t>конгрессионного</w:t>
      </w:r>
      <w:proofErr w:type="spellEnd"/>
      <w:r w:rsidRPr="00517B80">
        <w:rPr>
          <w:rFonts w:ascii="Times New Roman" w:hAnsi="Times New Roman" w:cs="Times New Roman"/>
          <w:sz w:val="24"/>
          <w:szCs w:val="24"/>
        </w:rPr>
        <w:t>), экологического и школьного туризма;</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влияет на удовлетворение потребностей различных категорий населения в активном и полноценном отдыхе, содействует созданию новых рабочих мест, повышению благоустройства населенных пунктов, воспитанию патриотизма и любви к родному краю;</w:t>
      </w:r>
    </w:p>
    <w:p w:rsidR="005B081D" w:rsidRPr="00517B80" w:rsidRDefault="005B081D" w:rsidP="00517B80">
      <w:pPr>
        <w:pStyle w:val="ConsPlusNormal"/>
        <w:ind w:firstLine="540"/>
        <w:jc w:val="both"/>
        <w:rPr>
          <w:rFonts w:ascii="Times New Roman" w:hAnsi="Times New Roman" w:cs="Times New Roman"/>
          <w:sz w:val="24"/>
          <w:szCs w:val="24"/>
        </w:rPr>
      </w:pPr>
      <w:proofErr w:type="gramStart"/>
      <w:r w:rsidRPr="00517B80">
        <w:rPr>
          <w:rFonts w:ascii="Times New Roman" w:hAnsi="Times New Roman" w:cs="Times New Roman"/>
          <w:sz w:val="24"/>
          <w:szCs w:val="24"/>
        </w:rPr>
        <w:t>- обеспечивает государственную поддержку субъектам аграрного туризма в части субсидирования процентных ставок по привлеченным кредитам в российских кредитных организациях на развитие несельскохозяйственных видов деятельности, связанных с развитием аграрного туризма (кроме крестьянских (фермерских) хозяйств, граждан, ведущих личное подсобное хозяйство, сельскохозяйственных потребительских кооперативов, а также сельскохозяйственных товаропроизводителей), субсидирование части затрат на развитие материально-технической базы субъектов аграрного туризма;</w:t>
      </w:r>
      <w:proofErr w:type="gramEnd"/>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государственную поддержку участникам государственной программы, трудоустроенным на объекты туристской индустрии, прибывшим по проекту переселения "Объекты туриндустрии";</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разработку нормативных правовых актов, направленных на создание социально-экономических условий для развития индустрии туризма по приоритетным направлениям;</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оказание информационно-консультационной и методической помощи по реализации новых инвестиционных проектов в сфере туризма (строительства новых объектов туристской индустрии, реализации мероприятий по реконструкции, модернизации и обновлению материально-технической базы);</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сопровождение инвестиционных проектов по развитию и реконструкции материальной базы существующих объектов туристской индустрии, строительству новых объектов туристской индустрии (201</w:t>
      </w:r>
      <w:r w:rsidR="00CD73BF">
        <w:rPr>
          <w:rFonts w:ascii="Times New Roman" w:hAnsi="Times New Roman" w:cs="Times New Roman"/>
          <w:sz w:val="24"/>
          <w:szCs w:val="24"/>
        </w:rPr>
        <w:t>9</w:t>
      </w:r>
      <w:r w:rsidRPr="00517B80">
        <w:rPr>
          <w:rFonts w:ascii="Times New Roman" w:hAnsi="Times New Roman" w:cs="Times New Roman"/>
          <w:sz w:val="24"/>
          <w:szCs w:val="24"/>
        </w:rPr>
        <w:t xml:space="preserve"> - 202</w:t>
      </w:r>
      <w:r w:rsidR="00CD73BF">
        <w:rPr>
          <w:rFonts w:ascii="Times New Roman" w:hAnsi="Times New Roman" w:cs="Times New Roman"/>
          <w:sz w:val="24"/>
          <w:szCs w:val="24"/>
        </w:rPr>
        <w:t>5</w:t>
      </w:r>
      <w:r w:rsidRPr="00517B80">
        <w:rPr>
          <w:rFonts w:ascii="Times New Roman" w:hAnsi="Times New Roman" w:cs="Times New Roman"/>
          <w:sz w:val="24"/>
          <w:szCs w:val="24"/>
        </w:rPr>
        <w:t xml:space="preserve"> гг.);</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организацию участия и проведение крупных ярмарок, приуроченных к историко-культурным событиям областного и местного значения, мероприятий событийного туризма (фестивалей, праздников, реконструкции значимых событий), конференций, пресс-туров, выставок и иных мероприятий туристской направленности;</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организацию работы по изучению объектов этнографии и народных промыслов, сбор и обобщение информации по старинным легендам, притчам и преданиям;</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организацию мероприятий социального туризма (походов выходного дня, пешеходных экскурсий);</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организацию и проведение массовых мероприятий активного туризма на территории Калужской области (</w:t>
      </w:r>
      <w:proofErr w:type="spellStart"/>
      <w:r w:rsidRPr="00517B80">
        <w:rPr>
          <w:rFonts w:ascii="Times New Roman" w:hAnsi="Times New Roman" w:cs="Times New Roman"/>
          <w:sz w:val="24"/>
          <w:szCs w:val="24"/>
        </w:rPr>
        <w:t>туриады</w:t>
      </w:r>
      <w:proofErr w:type="spellEnd"/>
      <w:r w:rsidRPr="00517B80">
        <w:rPr>
          <w:rFonts w:ascii="Times New Roman" w:hAnsi="Times New Roman" w:cs="Times New Roman"/>
          <w:sz w:val="24"/>
          <w:szCs w:val="24"/>
        </w:rPr>
        <w:t>, туристские походы I - II категорий сложности);</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организацию туристско-краеведческих массовых мероприятий, обновление, укрепление и модернизацию материально-технической базы образовательных учреждений для занятий туризмом и краеведением.</w:t>
      </w:r>
    </w:p>
    <w:p w:rsidR="005B081D" w:rsidRPr="00517B80" w:rsidRDefault="005B081D" w:rsidP="00517B80">
      <w:pPr>
        <w:pStyle w:val="ConsPlusNormal"/>
        <w:jc w:val="both"/>
        <w:rPr>
          <w:rFonts w:ascii="Times New Roman" w:hAnsi="Times New Roman" w:cs="Times New Roman"/>
          <w:sz w:val="24"/>
          <w:szCs w:val="24"/>
        </w:rPr>
      </w:pPr>
    </w:p>
    <w:p w:rsidR="005B081D" w:rsidRPr="00517B80" w:rsidRDefault="00CD73BF" w:rsidP="00517B8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w:t>
      </w:r>
      <w:r w:rsidR="005B081D" w:rsidRPr="00517B80">
        <w:rPr>
          <w:rFonts w:ascii="Times New Roman" w:hAnsi="Times New Roman" w:cs="Times New Roman"/>
          <w:sz w:val="24"/>
          <w:szCs w:val="24"/>
        </w:rPr>
        <w:t>.3. Организационная, информационная и кадровая поддержка</w:t>
      </w:r>
    </w:p>
    <w:p w:rsidR="005B081D" w:rsidRPr="00517B80" w:rsidRDefault="005B081D" w:rsidP="00517B80">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туристско-рекреационного комплекса Людиновского района</w:t>
      </w:r>
    </w:p>
    <w:p w:rsidR="005B081D" w:rsidRPr="00517B80" w:rsidRDefault="005B081D" w:rsidP="00517B80">
      <w:pPr>
        <w:pStyle w:val="ConsPlusNormal"/>
        <w:jc w:val="both"/>
        <w:rPr>
          <w:rFonts w:ascii="Times New Roman" w:hAnsi="Times New Roman" w:cs="Times New Roman"/>
          <w:sz w:val="24"/>
          <w:szCs w:val="24"/>
        </w:rPr>
      </w:pP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Краткая характеристика основного мероприятия:</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решает задачу повышения качества туристских услуг и сохранения культурно-исторического потенциала;</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влияет на удовлетворение потребностей различных категорий населения в активном и полноценном отдыхе;</w:t>
      </w:r>
    </w:p>
    <w:p w:rsidR="005B081D" w:rsidRPr="00517B80" w:rsidRDefault="005B081D" w:rsidP="00517B80">
      <w:pPr>
        <w:pStyle w:val="ConsPlusNormal"/>
        <w:ind w:firstLine="540"/>
        <w:jc w:val="both"/>
        <w:rPr>
          <w:rFonts w:ascii="Times New Roman" w:hAnsi="Times New Roman" w:cs="Times New Roman"/>
          <w:sz w:val="24"/>
          <w:szCs w:val="24"/>
        </w:rPr>
      </w:pPr>
      <w:proofErr w:type="gramStart"/>
      <w:r w:rsidRPr="00517B80">
        <w:rPr>
          <w:rFonts w:ascii="Times New Roman" w:hAnsi="Times New Roman" w:cs="Times New Roman"/>
          <w:sz w:val="24"/>
          <w:szCs w:val="24"/>
        </w:rPr>
        <w:t xml:space="preserve">- обеспечивает предоставление населению услуги по дополнительному образованию туристско-краеведческой направленности, позволит увеличить количество обучающихся в </w:t>
      </w:r>
      <w:r w:rsidRPr="00517B80">
        <w:rPr>
          <w:rFonts w:ascii="Times New Roman" w:hAnsi="Times New Roman" w:cs="Times New Roman"/>
          <w:sz w:val="24"/>
          <w:szCs w:val="24"/>
        </w:rPr>
        <w:lastRenderedPageBreak/>
        <w:t>учреждениях дополнительного образования туристско-краеведческой направленности в муниципальных учреждениях;</w:t>
      </w:r>
      <w:proofErr w:type="gramEnd"/>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популяризацию туристского потенциала и информационное обеспечение туристской отрасли Калужской области, в том числе через распространение информации об историко-культурном наследии, природно-оздоровительном потенциале, объектах туристического показа, через привлечение населения региона к разработке туристских маршрутов по родному краю, содействие сохранению народных традиций и ремесел;</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ежегодное участие района в крупных выставочно-ярмарочных мероприятиях, рекламно-информационных турах, форумах, конференциях, семинарах;</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проведение обучающих семинаров для субъектов туристской индустрии по перспективным направлениям развития туризма;</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xml:space="preserve">- обеспечивает подготовку и издание методической, справочной литературы по вопросам развития внутреннего и въездного туризма на территории Людиновского района, </w:t>
      </w:r>
      <w:proofErr w:type="spellStart"/>
      <w:r w:rsidRPr="00517B80">
        <w:rPr>
          <w:rFonts w:ascii="Times New Roman" w:hAnsi="Times New Roman" w:cs="Times New Roman"/>
          <w:sz w:val="24"/>
          <w:szCs w:val="24"/>
        </w:rPr>
        <w:t>экскурсоведения</w:t>
      </w:r>
      <w:proofErr w:type="spellEnd"/>
      <w:r w:rsidRPr="00517B80">
        <w:rPr>
          <w:rFonts w:ascii="Times New Roman" w:hAnsi="Times New Roman" w:cs="Times New Roman"/>
          <w:sz w:val="24"/>
          <w:szCs w:val="24"/>
        </w:rPr>
        <w:t>, организации гостиничного и ресторанного обслуживания;</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обеспечивает подготовку инструкторов активного туризма (право руководства походами I категории сложности).</w:t>
      </w:r>
    </w:p>
    <w:p w:rsidR="005B081D" w:rsidRPr="00517B80" w:rsidRDefault="005B081D" w:rsidP="00517B80">
      <w:pPr>
        <w:pStyle w:val="ConsPlusNormal"/>
        <w:jc w:val="both"/>
        <w:rPr>
          <w:rFonts w:ascii="Times New Roman" w:hAnsi="Times New Roman" w:cs="Times New Roman"/>
          <w:sz w:val="24"/>
          <w:szCs w:val="24"/>
        </w:rPr>
      </w:pPr>
    </w:p>
    <w:p w:rsidR="005B081D" w:rsidRPr="00517B80" w:rsidRDefault="00590727" w:rsidP="00517B80">
      <w:pPr>
        <w:pStyle w:val="ConsPlusNormal"/>
        <w:jc w:val="center"/>
        <w:outlineLvl w:val="1"/>
        <w:rPr>
          <w:rFonts w:ascii="Times New Roman" w:hAnsi="Times New Roman" w:cs="Times New Roman"/>
          <w:sz w:val="24"/>
          <w:szCs w:val="24"/>
        </w:rPr>
      </w:pPr>
      <w:r w:rsidRPr="00CD73BF">
        <w:rPr>
          <w:rFonts w:ascii="Times New Roman" w:hAnsi="Times New Roman" w:cs="Times New Roman"/>
          <w:b/>
          <w:sz w:val="24"/>
          <w:szCs w:val="24"/>
        </w:rPr>
        <w:t>4</w:t>
      </w:r>
      <w:r w:rsidR="005B081D" w:rsidRPr="00CD73BF">
        <w:rPr>
          <w:rFonts w:ascii="Times New Roman" w:hAnsi="Times New Roman" w:cs="Times New Roman"/>
          <w:b/>
          <w:sz w:val="24"/>
          <w:szCs w:val="24"/>
        </w:rPr>
        <w:t>.</w:t>
      </w:r>
      <w:r w:rsidRPr="00CD73BF">
        <w:rPr>
          <w:rFonts w:ascii="Times New Roman" w:hAnsi="Times New Roman" w:cs="Times New Roman"/>
          <w:b/>
          <w:sz w:val="24"/>
          <w:szCs w:val="24"/>
        </w:rPr>
        <w:t>О</w:t>
      </w:r>
      <w:r w:rsidR="00CD73BF">
        <w:rPr>
          <w:rFonts w:ascii="Times New Roman" w:hAnsi="Times New Roman" w:cs="Times New Roman"/>
          <w:b/>
          <w:sz w:val="24"/>
          <w:szCs w:val="24"/>
        </w:rPr>
        <w:t>бъем финансовых ресурсов, необходимых для реализации программы</w:t>
      </w:r>
    </w:p>
    <w:p w:rsidR="003B5FFE" w:rsidRPr="00517B80" w:rsidRDefault="003B5FFE" w:rsidP="00517B80">
      <w:pPr>
        <w:pStyle w:val="ConsPlusNormal"/>
        <w:jc w:val="center"/>
        <w:outlineLvl w:val="1"/>
        <w:rPr>
          <w:rFonts w:ascii="Times New Roman" w:hAnsi="Times New Roman" w:cs="Times New Roman"/>
          <w:sz w:val="24"/>
          <w:szCs w:val="24"/>
        </w:rPr>
      </w:pP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Общий объем ресурсного обеспечения программы за 201</w:t>
      </w:r>
      <w:r w:rsidR="00590727" w:rsidRPr="00517B80">
        <w:rPr>
          <w:rFonts w:ascii="Times New Roman" w:hAnsi="Times New Roman" w:cs="Times New Roman"/>
          <w:sz w:val="24"/>
          <w:szCs w:val="24"/>
        </w:rPr>
        <w:t>9</w:t>
      </w:r>
      <w:r w:rsidRPr="00517B80">
        <w:rPr>
          <w:rFonts w:ascii="Times New Roman" w:hAnsi="Times New Roman" w:cs="Times New Roman"/>
          <w:sz w:val="24"/>
          <w:szCs w:val="24"/>
        </w:rPr>
        <w:t xml:space="preserve"> - 202</w:t>
      </w:r>
      <w:r w:rsidR="00590727" w:rsidRPr="00517B80">
        <w:rPr>
          <w:rFonts w:ascii="Times New Roman" w:hAnsi="Times New Roman" w:cs="Times New Roman"/>
          <w:sz w:val="24"/>
          <w:szCs w:val="24"/>
        </w:rPr>
        <w:t>5</w:t>
      </w:r>
      <w:r w:rsidRPr="00517B80">
        <w:rPr>
          <w:rFonts w:ascii="Times New Roman" w:hAnsi="Times New Roman" w:cs="Times New Roman"/>
          <w:sz w:val="24"/>
          <w:szCs w:val="24"/>
        </w:rPr>
        <w:t xml:space="preserve"> гг. по всем источникам финансирования составляет </w:t>
      </w:r>
      <w:r w:rsidR="00590727" w:rsidRPr="00517B80">
        <w:rPr>
          <w:rFonts w:ascii="Times New Roman" w:hAnsi="Times New Roman" w:cs="Times New Roman"/>
          <w:sz w:val="24"/>
          <w:szCs w:val="24"/>
        </w:rPr>
        <w:t xml:space="preserve">2 650 </w:t>
      </w:r>
      <w:r w:rsidRPr="00517B80">
        <w:rPr>
          <w:rFonts w:ascii="Times New Roman" w:hAnsi="Times New Roman" w:cs="Times New Roman"/>
          <w:sz w:val="24"/>
          <w:szCs w:val="24"/>
        </w:rPr>
        <w:t>тыс. рублей.</w:t>
      </w:r>
    </w:p>
    <w:p w:rsidR="005B081D" w:rsidRPr="00517B80" w:rsidRDefault="005B081D">
      <w:pPr>
        <w:pStyle w:val="ConsPlusNormal"/>
        <w:jc w:val="right"/>
        <w:rPr>
          <w:rFonts w:ascii="Times New Roman" w:hAnsi="Times New Roman" w:cs="Times New Roman"/>
          <w:sz w:val="24"/>
          <w:szCs w:val="24"/>
        </w:rPr>
      </w:pPr>
      <w:r w:rsidRPr="00517B80">
        <w:rPr>
          <w:rFonts w:ascii="Times New Roman" w:hAnsi="Times New Roman" w:cs="Times New Roman"/>
          <w:sz w:val="24"/>
          <w:szCs w:val="24"/>
        </w:rPr>
        <w:t>(тыс. рублей)</w:t>
      </w:r>
    </w:p>
    <w:tbl>
      <w:tblPr>
        <w:tblStyle w:val="a4"/>
        <w:tblW w:w="0" w:type="auto"/>
        <w:tblLook w:val="04A0"/>
      </w:tblPr>
      <w:tblGrid>
        <w:gridCol w:w="3170"/>
        <w:gridCol w:w="876"/>
        <w:gridCol w:w="714"/>
        <w:gridCol w:w="806"/>
        <w:gridCol w:w="807"/>
        <w:gridCol w:w="806"/>
        <w:gridCol w:w="807"/>
        <w:gridCol w:w="806"/>
        <w:gridCol w:w="778"/>
      </w:tblGrid>
      <w:tr w:rsidR="003B5FFE" w:rsidRPr="00517B80" w:rsidTr="003B5FFE">
        <w:tc>
          <w:tcPr>
            <w:tcW w:w="3170" w:type="dxa"/>
            <w:vMerge w:val="restart"/>
          </w:tcPr>
          <w:p w:rsidR="003B5FFE" w:rsidRPr="00517B80" w:rsidRDefault="003B5FFE" w:rsidP="003B5FFE">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Наименование показателя</w:t>
            </w:r>
          </w:p>
        </w:tc>
        <w:tc>
          <w:tcPr>
            <w:tcW w:w="876" w:type="dxa"/>
            <w:vMerge w:val="restart"/>
          </w:tcPr>
          <w:p w:rsidR="003B5FFE" w:rsidRPr="00517B80" w:rsidRDefault="003B5FFE" w:rsidP="003B5FFE">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Всего</w:t>
            </w:r>
          </w:p>
        </w:tc>
        <w:tc>
          <w:tcPr>
            <w:tcW w:w="5524" w:type="dxa"/>
            <w:gridSpan w:val="7"/>
          </w:tcPr>
          <w:p w:rsidR="003B5FFE" w:rsidRPr="00517B80" w:rsidRDefault="003B5FFE" w:rsidP="003B5FFE">
            <w:pPr>
              <w:pStyle w:val="ConsPlusNormal"/>
              <w:jc w:val="center"/>
              <w:rPr>
                <w:rFonts w:ascii="Times New Roman" w:hAnsi="Times New Roman" w:cs="Times New Roman"/>
                <w:sz w:val="24"/>
                <w:szCs w:val="24"/>
              </w:rPr>
            </w:pPr>
            <w:r w:rsidRPr="00517B80">
              <w:rPr>
                <w:rFonts w:ascii="Times New Roman" w:hAnsi="Times New Roman" w:cs="Times New Roman"/>
                <w:sz w:val="24"/>
                <w:szCs w:val="24"/>
              </w:rPr>
              <w:t>В том числе по годам реализации</w:t>
            </w:r>
          </w:p>
        </w:tc>
      </w:tr>
      <w:tr w:rsidR="003B5FFE" w:rsidRPr="00517B80" w:rsidTr="003B5FFE">
        <w:tc>
          <w:tcPr>
            <w:tcW w:w="3170" w:type="dxa"/>
            <w:vMerge/>
          </w:tcPr>
          <w:p w:rsidR="003B5FFE" w:rsidRPr="00517B80" w:rsidRDefault="003B5FFE" w:rsidP="003B5FFE">
            <w:pPr>
              <w:pStyle w:val="ConsPlusNormal"/>
              <w:jc w:val="both"/>
              <w:rPr>
                <w:rFonts w:ascii="Times New Roman" w:hAnsi="Times New Roman" w:cs="Times New Roman"/>
                <w:sz w:val="24"/>
                <w:szCs w:val="24"/>
              </w:rPr>
            </w:pPr>
          </w:p>
        </w:tc>
        <w:tc>
          <w:tcPr>
            <w:tcW w:w="876" w:type="dxa"/>
            <w:vMerge/>
          </w:tcPr>
          <w:p w:rsidR="003B5FFE" w:rsidRPr="00517B80" w:rsidRDefault="003B5FFE" w:rsidP="003B5FFE">
            <w:pPr>
              <w:pStyle w:val="ConsPlusNormal"/>
              <w:jc w:val="both"/>
              <w:rPr>
                <w:rFonts w:ascii="Times New Roman" w:hAnsi="Times New Roman" w:cs="Times New Roman"/>
                <w:sz w:val="24"/>
                <w:szCs w:val="24"/>
              </w:rPr>
            </w:pPr>
          </w:p>
        </w:tc>
        <w:tc>
          <w:tcPr>
            <w:tcW w:w="714" w:type="dxa"/>
          </w:tcPr>
          <w:p w:rsidR="003B5FFE" w:rsidRPr="00CD73BF" w:rsidRDefault="003B5FFE" w:rsidP="00BC5EBA">
            <w:pPr>
              <w:pStyle w:val="ConsPlusNormal"/>
              <w:jc w:val="both"/>
              <w:rPr>
                <w:rFonts w:ascii="Times New Roman" w:hAnsi="Times New Roman" w:cs="Times New Roman"/>
                <w:szCs w:val="22"/>
              </w:rPr>
            </w:pPr>
            <w:r w:rsidRPr="00CD73BF">
              <w:rPr>
                <w:rFonts w:ascii="Times New Roman" w:hAnsi="Times New Roman" w:cs="Times New Roman"/>
                <w:szCs w:val="22"/>
              </w:rPr>
              <w:t>2019</w:t>
            </w:r>
          </w:p>
        </w:tc>
        <w:tc>
          <w:tcPr>
            <w:tcW w:w="806" w:type="dxa"/>
          </w:tcPr>
          <w:p w:rsidR="003B5FFE" w:rsidRPr="00CD73BF" w:rsidRDefault="003B5FFE" w:rsidP="00BC5EBA">
            <w:pPr>
              <w:pStyle w:val="ConsPlusNormal"/>
              <w:jc w:val="both"/>
              <w:rPr>
                <w:rFonts w:ascii="Times New Roman" w:hAnsi="Times New Roman" w:cs="Times New Roman"/>
                <w:szCs w:val="22"/>
              </w:rPr>
            </w:pPr>
            <w:r w:rsidRPr="00CD73BF">
              <w:rPr>
                <w:rFonts w:ascii="Times New Roman" w:hAnsi="Times New Roman" w:cs="Times New Roman"/>
                <w:szCs w:val="22"/>
              </w:rPr>
              <w:t>2020</w:t>
            </w:r>
          </w:p>
        </w:tc>
        <w:tc>
          <w:tcPr>
            <w:tcW w:w="807" w:type="dxa"/>
          </w:tcPr>
          <w:p w:rsidR="003B5FFE" w:rsidRPr="00CD73BF" w:rsidRDefault="003B5FFE" w:rsidP="00BC5EBA">
            <w:pPr>
              <w:pStyle w:val="ConsPlusNormal"/>
              <w:jc w:val="both"/>
              <w:rPr>
                <w:rFonts w:ascii="Times New Roman" w:hAnsi="Times New Roman" w:cs="Times New Roman"/>
                <w:szCs w:val="22"/>
              </w:rPr>
            </w:pPr>
            <w:r w:rsidRPr="00CD73BF">
              <w:rPr>
                <w:rFonts w:ascii="Times New Roman" w:hAnsi="Times New Roman" w:cs="Times New Roman"/>
                <w:szCs w:val="22"/>
              </w:rPr>
              <w:t>2021</w:t>
            </w:r>
          </w:p>
        </w:tc>
        <w:tc>
          <w:tcPr>
            <w:tcW w:w="806" w:type="dxa"/>
          </w:tcPr>
          <w:p w:rsidR="003B5FFE" w:rsidRPr="00CD73BF" w:rsidRDefault="003B5FFE" w:rsidP="00BC5EBA">
            <w:pPr>
              <w:pStyle w:val="ConsPlusNormal"/>
              <w:jc w:val="both"/>
              <w:rPr>
                <w:rFonts w:ascii="Times New Roman" w:hAnsi="Times New Roman" w:cs="Times New Roman"/>
                <w:szCs w:val="22"/>
              </w:rPr>
            </w:pPr>
            <w:r w:rsidRPr="00CD73BF">
              <w:rPr>
                <w:rFonts w:ascii="Times New Roman" w:hAnsi="Times New Roman" w:cs="Times New Roman"/>
                <w:szCs w:val="22"/>
              </w:rPr>
              <w:t>2022</w:t>
            </w:r>
          </w:p>
        </w:tc>
        <w:tc>
          <w:tcPr>
            <w:tcW w:w="807" w:type="dxa"/>
          </w:tcPr>
          <w:p w:rsidR="003B5FFE" w:rsidRPr="00CD73BF" w:rsidRDefault="003B5FFE" w:rsidP="00BC5EBA">
            <w:pPr>
              <w:pStyle w:val="ConsPlusNormal"/>
              <w:jc w:val="both"/>
              <w:rPr>
                <w:rFonts w:ascii="Times New Roman" w:hAnsi="Times New Roman" w:cs="Times New Roman"/>
                <w:szCs w:val="22"/>
              </w:rPr>
            </w:pPr>
            <w:r w:rsidRPr="00CD73BF">
              <w:rPr>
                <w:rFonts w:ascii="Times New Roman" w:hAnsi="Times New Roman" w:cs="Times New Roman"/>
                <w:szCs w:val="22"/>
              </w:rPr>
              <w:t>2023</w:t>
            </w:r>
          </w:p>
        </w:tc>
        <w:tc>
          <w:tcPr>
            <w:tcW w:w="806" w:type="dxa"/>
          </w:tcPr>
          <w:p w:rsidR="003B5FFE" w:rsidRPr="00CD73BF" w:rsidRDefault="003B5FFE" w:rsidP="00BC5EBA">
            <w:pPr>
              <w:pStyle w:val="ConsPlusNormal"/>
              <w:jc w:val="both"/>
              <w:rPr>
                <w:rFonts w:ascii="Times New Roman" w:hAnsi="Times New Roman" w:cs="Times New Roman"/>
                <w:szCs w:val="22"/>
              </w:rPr>
            </w:pPr>
            <w:r w:rsidRPr="00CD73BF">
              <w:rPr>
                <w:rFonts w:ascii="Times New Roman" w:hAnsi="Times New Roman" w:cs="Times New Roman"/>
                <w:szCs w:val="22"/>
              </w:rPr>
              <w:t>2024</w:t>
            </w:r>
          </w:p>
        </w:tc>
        <w:tc>
          <w:tcPr>
            <w:tcW w:w="778" w:type="dxa"/>
          </w:tcPr>
          <w:p w:rsidR="003B5FFE" w:rsidRPr="00CD73BF" w:rsidRDefault="003B5FFE" w:rsidP="003B5FFE">
            <w:pPr>
              <w:pStyle w:val="ConsPlusNormal"/>
              <w:jc w:val="both"/>
              <w:rPr>
                <w:rFonts w:ascii="Times New Roman" w:hAnsi="Times New Roman" w:cs="Times New Roman"/>
                <w:szCs w:val="22"/>
              </w:rPr>
            </w:pPr>
            <w:r w:rsidRPr="00CD73BF">
              <w:rPr>
                <w:rFonts w:ascii="Times New Roman" w:hAnsi="Times New Roman" w:cs="Times New Roman"/>
                <w:szCs w:val="22"/>
              </w:rPr>
              <w:t>2025</w:t>
            </w:r>
          </w:p>
        </w:tc>
      </w:tr>
      <w:tr w:rsidR="003B5FFE" w:rsidRPr="00517B80" w:rsidTr="003B5FFE">
        <w:tc>
          <w:tcPr>
            <w:tcW w:w="3170" w:type="dxa"/>
          </w:tcPr>
          <w:p w:rsidR="003B5FFE" w:rsidRPr="00517B80" w:rsidRDefault="003B5FFE" w:rsidP="003B5FFE">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 xml:space="preserve"> Всего</w:t>
            </w:r>
          </w:p>
        </w:tc>
        <w:tc>
          <w:tcPr>
            <w:tcW w:w="876" w:type="dxa"/>
          </w:tcPr>
          <w:p w:rsidR="003B5FFE" w:rsidRPr="00CD73BF" w:rsidRDefault="003B5FFE" w:rsidP="003B5FFE">
            <w:pPr>
              <w:pStyle w:val="ConsPlusNormal"/>
              <w:jc w:val="both"/>
              <w:rPr>
                <w:rFonts w:ascii="Times New Roman" w:hAnsi="Times New Roman" w:cs="Times New Roman"/>
                <w:szCs w:val="22"/>
              </w:rPr>
            </w:pPr>
            <w:r w:rsidRPr="00CD73BF">
              <w:rPr>
                <w:rFonts w:ascii="Times New Roman" w:hAnsi="Times New Roman" w:cs="Times New Roman"/>
                <w:szCs w:val="22"/>
              </w:rPr>
              <w:t>2650,0</w:t>
            </w:r>
          </w:p>
        </w:tc>
        <w:tc>
          <w:tcPr>
            <w:tcW w:w="714" w:type="dxa"/>
          </w:tcPr>
          <w:p w:rsidR="003B5FFE" w:rsidRPr="00CD73BF" w:rsidRDefault="003B5FFE" w:rsidP="00A74FC1">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806" w:type="dxa"/>
          </w:tcPr>
          <w:p w:rsidR="003B5FFE" w:rsidRPr="00CD73BF" w:rsidRDefault="003B5FFE" w:rsidP="00A74FC1">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807" w:type="dxa"/>
          </w:tcPr>
          <w:p w:rsidR="003B5FFE" w:rsidRPr="00CD73BF" w:rsidRDefault="003B5FFE" w:rsidP="00A74FC1">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806" w:type="dxa"/>
          </w:tcPr>
          <w:p w:rsidR="003B5FFE" w:rsidRPr="00CD73BF" w:rsidRDefault="003B5FFE" w:rsidP="00A74FC1">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807" w:type="dxa"/>
          </w:tcPr>
          <w:p w:rsidR="003B5FFE" w:rsidRPr="00CD73BF" w:rsidRDefault="003B5FFE" w:rsidP="00A74FC1">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806" w:type="dxa"/>
          </w:tcPr>
          <w:p w:rsidR="003B5FFE" w:rsidRPr="00CD73BF" w:rsidRDefault="003B5FFE" w:rsidP="00A74FC1">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778" w:type="dxa"/>
          </w:tcPr>
          <w:p w:rsidR="003B5FFE" w:rsidRPr="00CD73BF" w:rsidRDefault="003B5FFE" w:rsidP="00A74FC1">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r>
      <w:tr w:rsidR="003B5FFE" w:rsidRPr="00517B80" w:rsidTr="003B5FFE">
        <w:tc>
          <w:tcPr>
            <w:tcW w:w="3170" w:type="dxa"/>
          </w:tcPr>
          <w:p w:rsidR="003B5FFE" w:rsidRPr="00517B80" w:rsidRDefault="003B5FFE" w:rsidP="003B5FFE">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в том числе по источникам финансирования</w:t>
            </w:r>
          </w:p>
        </w:tc>
        <w:tc>
          <w:tcPr>
            <w:tcW w:w="876" w:type="dxa"/>
          </w:tcPr>
          <w:p w:rsidR="003B5FFE" w:rsidRPr="00CD73BF" w:rsidRDefault="003B5FFE" w:rsidP="003B5FFE">
            <w:pPr>
              <w:pStyle w:val="ConsPlusNormal"/>
              <w:jc w:val="both"/>
              <w:rPr>
                <w:rFonts w:ascii="Times New Roman" w:hAnsi="Times New Roman" w:cs="Times New Roman"/>
                <w:szCs w:val="22"/>
              </w:rPr>
            </w:pPr>
          </w:p>
        </w:tc>
        <w:tc>
          <w:tcPr>
            <w:tcW w:w="714" w:type="dxa"/>
          </w:tcPr>
          <w:p w:rsidR="003B5FFE" w:rsidRPr="00CD73BF" w:rsidRDefault="003B5FFE" w:rsidP="003B5FFE">
            <w:pPr>
              <w:pStyle w:val="ConsPlusNormal"/>
              <w:jc w:val="both"/>
              <w:rPr>
                <w:rFonts w:ascii="Times New Roman" w:hAnsi="Times New Roman" w:cs="Times New Roman"/>
                <w:szCs w:val="22"/>
              </w:rPr>
            </w:pPr>
          </w:p>
        </w:tc>
        <w:tc>
          <w:tcPr>
            <w:tcW w:w="806" w:type="dxa"/>
          </w:tcPr>
          <w:p w:rsidR="003B5FFE" w:rsidRPr="00CD73BF" w:rsidRDefault="003B5FFE" w:rsidP="003B5FFE">
            <w:pPr>
              <w:pStyle w:val="ConsPlusNormal"/>
              <w:jc w:val="both"/>
              <w:rPr>
                <w:rFonts w:ascii="Times New Roman" w:hAnsi="Times New Roman" w:cs="Times New Roman"/>
                <w:szCs w:val="22"/>
              </w:rPr>
            </w:pPr>
          </w:p>
        </w:tc>
        <w:tc>
          <w:tcPr>
            <w:tcW w:w="807" w:type="dxa"/>
          </w:tcPr>
          <w:p w:rsidR="003B5FFE" w:rsidRPr="00CD73BF" w:rsidRDefault="003B5FFE" w:rsidP="003B5FFE">
            <w:pPr>
              <w:pStyle w:val="ConsPlusNormal"/>
              <w:jc w:val="both"/>
              <w:rPr>
                <w:rFonts w:ascii="Times New Roman" w:hAnsi="Times New Roman" w:cs="Times New Roman"/>
                <w:szCs w:val="22"/>
              </w:rPr>
            </w:pPr>
          </w:p>
        </w:tc>
        <w:tc>
          <w:tcPr>
            <w:tcW w:w="806" w:type="dxa"/>
          </w:tcPr>
          <w:p w:rsidR="003B5FFE" w:rsidRPr="00CD73BF" w:rsidRDefault="003B5FFE" w:rsidP="003B5FFE">
            <w:pPr>
              <w:pStyle w:val="ConsPlusNormal"/>
              <w:jc w:val="both"/>
              <w:rPr>
                <w:rFonts w:ascii="Times New Roman" w:hAnsi="Times New Roman" w:cs="Times New Roman"/>
                <w:szCs w:val="22"/>
              </w:rPr>
            </w:pPr>
          </w:p>
        </w:tc>
        <w:tc>
          <w:tcPr>
            <w:tcW w:w="807" w:type="dxa"/>
          </w:tcPr>
          <w:p w:rsidR="003B5FFE" w:rsidRPr="00CD73BF" w:rsidRDefault="003B5FFE" w:rsidP="003B5FFE">
            <w:pPr>
              <w:pStyle w:val="ConsPlusNormal"/>
              <w:jc w:val="both"/>
              <w:rPr>
                <w:rFonts w:ascii="Times New Roman" w:hAnsi="Times New Roman" w:cs="Times New Roman"/>
                <w:szCs w:val="22"/>
              </w:rPr>
            </w:pPr>
          </w:p>
        </w:tc>
        <w:tc>
          <w:tcPr>
            <w:tcW w:w="806" w:type="dxa"/>
          </w:tcPr>
          <w:p w:rsidR="003B5FFE" w:rsidRPr="00CD73BF" w:rsidRDefault="003B5FFE" w:rsidP="003B5FFE">
            <w:pPr>
              <w:pStyle w:val="ConsPlusNormal"/>
              <w:jc w:val="both"/>
              <w:rPr>
                <w:rFonts w:ascii="Times New Roman" w:hAnsi="Times New Roman" w:cs="Times New Roman"/>
                <w:szCs w:val="22"/>
              </w:rPr>
            </w:pPr>
          </w:p>
        </w:tc>
        <w:tc>
          <w:tcPr>
            <w:tcW w:w="778" w:type="dxa"/>
          </w:tcPr>
          <w:p w:rsidR="003B5FFE" w:rsidRPr="00CD73BF" w:rsidRDefault="003B5FFE" w:rsidP="003B5FFE">
            <w:pPr>
              <w:pStyle w:val="ConsPlusNormal"/>
              <w:jc w:val="both"/>
              <w:rPr>
                <w:rFonts w:ascii="Times New Roman" w:hAnsi="Times New Roman" w:cs="Times New Roman"/>
                <w:szCs w:val="22"/>
              </w:rPr>
            </w:pPr>
          </w:p>
        </w:tc>
      </w:tr>
      <w:tr w:rsidR="003B5FFE" w:rsidRPr="00517B80" w:rsidTr="003B5FFE">
        <w:tc>
          <w:tcPr>
            <w:tcW w:w="3170" w:type="dxa"/>
          </w:tcPr>
          <w:p w:rsidR="003B5FFE" w:rsidRPr="00517B80" w:rsidRDefault="003B5FFE" w:rsidP="003B5FFE">
            <w:pPr>
              <w:pStyle w:val="ConsPlusNormal"/>
              <w:jc w:val="both"/>
              <w:rPr>
                <w:rFonts w:ascii="Times New Roman" w:hAnsi="Times New Roman" w:cs="Times New Roman"/>
                <w:sz w:val="24"/>
                <w:szCs w:val="24"/>
              </w:rPr>
            </w:pPr>
            <w:r w:rsidRPr="00517B80">
              <w:rPr>
                <w:rFonts w:ascii="Times New Roman" w:hAnsi="Times New Roman" w:cs="Times New Roman"/>
                <w:sz w:val="24"/>
                <w:szCs w:val="24"/>
              </w:rPr>
              <w:t>средства бюджета МР</w:t>
            </w:r>
          </w:p>
        </w:tc>
        <w:tc>
          <w:tcPr>
            <w:tcW w:w="876" w:type="dxa"/>
          </w:tcPr>
          <w:p w:rsidR="003B5FFE" w:rsidRPr="00CD73BF" w:rsidRDefault="003B5FFE" w:rsidP="00ED7683">
            <w:pPr>
              <w:pStyle w:val="ConsPlusNormal"/>
              <w:jc w:val="right"/>
              <w:rPr>
                <w:rFonts w:ascii="Times New Roman" w:hAnsi="Times New Roman" w:cs="Times New Roman"/>
                <w:szCs w:val="22"/>
              </w:rPr>
            </w:pPr>
            <w:r w:rsidRPr="00CD73BF">
              <w:rPr>
                <w:rFonts w:ascii="Times New Roman" w:hAnsi="Times New Roman" w:cs="Times New Roman"/>
                <w:szCs w:val="22"/>
              </w:rPr>
              <w:t>2 650,0</w:t>
            </w:r>
          </w:p>
        </w:tc>
        <w:tc>
          <w:tcPr>
            <w:tcW w:w="714" w:type="dxa"/>
          </w:tcPr>
          <w:p w:rsidR="003B5FFE" w:rsidRPr="00CD73BF" w:rsidRDefault="003B5FFE" w:rsidP="00ED7683">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806" w:type="dxa"/>
          </w:tcPr>
          <w:p w:rsidR="003B5FFE" w:rsidRPr="00CD73BF" w:rsidRDefault="003B5FFE" w:rsidP="00ED7683">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807" w:type="dxa"/>
          </w:tcPr>
          <w:p w:rsidR="003B5FFE" w:rsidRPr="00CD73BF" w:rsidRDefault="003B5FFE" w:rsidP="00ED7683">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806" w:type="dxa"/>
          </w:tcPr>
          <w:p w:rsidR="003B5FFE" w:rsidRPr="00CD73BF" w:rsidRDefault="003B5FFE" w:rsidP="00ED7683">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807" w:type="dxa"/>
          </w:tcPr>
          <w:p w:rsidR="003B5FFE" w:rsidRPr="00CD73BF" w:rsidRDefault="003B5FFE" w:rsidP="00ED7683">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806" w:type="dxa"/>
          </w:tcPr>
          <w:p w:rsidR="003B5FFE" w:rsidRPr="00CD73BF" w:rsidRDefault="003B5FFE" w:rsidP="00ED7683">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778" w:type="dxa"/>
          </w:tcPr>
          <w:p w:rsidR="003B5FFE" w:rsidRPr="00CD73BF" w:rsidRDefault="003B5FFE" w:rsidP="00ED7683">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r>
    </w:tbl>
    <w:p w:rsidR="003B5FFE" w:rsidRPr="00517B80" w:rsidRDefault="003B5FFE" w:rsidP="003B5FFE">
      <w:pPr>
        <w:pStyle w:val="ConsPlusNormal"/>
        <w:jc w:val="both"/>
        <w:rPr>
          <w:rFonts w:ascii="Times New Roman" w:hAnsi="Times New Roman" w:cs="Times New Roman"/>
          <w:sz w:val="24"/>
          <w:szCs w:val="24"/>
        </w:rPr>
      </w:pPr>
    </w:p>
    <w:p w:rsidR="005B081D" w:rsidRPr="00CD73BF" w:rsidRDefault="003B5FFE">
      <w:pPr>
        <w:pStyle w:val="ConsPlusNormal"/>
        <w:jc w:val="center"/>
        <w:outlineLvl w:val="1"/>
        <w:rPr>
          <w:rFonts w:ascii="Times New Roman" w:hAnsi="Times New Roman" w:cs="Times New Roman"/>
          <w:b/>
          <w:sz w:val="24"/>
          <w:szCs w:val="24"/>
        </w:rPr>
      </w:pPr>
      <w:r w:rsidRPr="00CD73BF">
        <w:rPr>
          <w:rFonts w:ascii="Times New Roman" w:hAnsi="Times New Roman" w:cs="Times New Roman"/>
          <w:b/>
          <w:sz w:val="24"/>
          <w:szCs w:val="24"/>
        </w:rPr>
        <w:t>5</w:t>
      </w:r>
      <w:r w:rsidR="005B081D" w:rsidRPr="00CD73BF">
        <w:rPr>
          <w:rFonts w:ascii="Times New Roman" w:hAnsi="Times New Roman" w:cs="Times New Roman"/>
          <w:b/>
          <w:sz w:val="24"/>
          <w:szCs w:val="24"/>
        </w:rPr>
        <w:t>. М</w:t>
      </w:r>
      <w:r w:rsidR="00CD73BF">
        <w:rPr>
          <w:rFonts w:ascii="Times New Roman" w:hAnsi="Times New Roman" w:cs="Times New Roman"/>
          <w:b/>
          <w:sz w:val="24"/>
          <w:szCs w:val="24"/>
        </w:rPr>
        <w:t>еханизм реализации программы</w:t>
      </w:r>
    </w:p>
    <w:p w:rsidR="005B081D" w:rsidRPr="00517B80" w:rsidRDefault="005B081D" w:rsidP="00517B80">
      <w:pPr>
        <w:pStyle w:val="ConsPlusNormal"/>
        <w:jc w:val="both"/>
        <w:rPr>
          <w:rFonts w:ascii="Times New Roman" w:hAnsi="Times New Roman" w:cs="Times New Roman"/>
          <w:sz w:val="24"/>
          <w:szCs w:val="24"/>
        </w:rPr>
      </w:pP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 отдел экономического планирования и инвестиций администрации муниципального района;</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 отдел социального развития администрации муниципального района;</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 отдел культуры администрации муниципального района;</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 отдел образования администрации муниципального района;</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 Главы поселений.</w:t>
      </w:r>
    </w:p>
    <w:p w:rsidR="005B081D" w:rsidRPr="00517B80" w:rsidRDefault="005B081D" w:rsidP="00517B80">
      <w:pPr>
        <w:pStyle w:val="ConsPlusNormal"/>
        <w:ind w:firstLine="539"/>
        <w:jc w:val="both"/>
        <w:rPr>
          <w:rFonts w:ascii="Times New Roman" w:hAnsi="Times New Roman" w:cs="Times New Roman"/>
          <w:sz w:val="24"/>
          <w:szCs w:val="24"/>
        </w:rPr>
      </w:pPr>
      <w:r w:rsidRPr="00517B80">
        <w:rPr>
          <w:rFonts w:ascii="Times New Roman" w:hAnsi="Times New Roman" w:cs="Times New Roman"/>
          <w:sz w:val="24"/>
          <w:szCs w:val="24"/>
        </w:rPr>
        <w:t>Исполнитель программы обеспечивает взаимодействие с отраслевыми министерствами Калужской области по осуществлению мероприятий по государственной поддержке субъектов индустрии туризма.</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Исполнитель программы ежегодно с учетом анализа хода реализации программы уточняет объемы необходимых сре</w:t>
      </w:r>
      <w:proofErr w:type="gramStart"/>
      <w:r w:rsidRPr="00517B80">
        <w:rPr>
          <w:rFonts w:ascii="Times New Roman" w:hAnsi="Times New Roman" w:cs="Times New Roman"/>
          <w:sz w:val="24"/>
          <w:szCs w:val="24"/>
        </w:rPr>
        <w:t>дств дл</w:t>
      </w:r>
      <w:proofErr w:type="gramEnd"/>
      <w:r w:rsidRPr="00517B80">
        <w:rPr>
          <w:rFonts w:ascii="Times New Roman" w:hAnsi="Times New Roman" w:cs="Times New Roman"/>
          <w:sz w:val="24"/>
          <w:szCs w:val="24"/>
        </w:rPr>
        <w:t>я финансирования мероприятий программы в очередном финансовом году и в плановом периоде и по мере формирования районного бюджета представляет:</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бюджетную заявку на финансирование программы за счет средств районного бюджета на очередной финансовый год и на плановый период;</w:t>
      </w:r>
    </w:p>
    <w:p w:rsidR="005B081D" w:rsidRPr="00517B80" w:rsidRDefault="005B081D" w:rsidP="00517B80">
      <w:pPr>
        <w:pStyle w:val="ConsPlusNormal"/>
        <w:ind w:firstLine="540"/>
        <w:jc w:val="both"/>
        <w:rPr>
          <w:rFonts w:ascii="Times New Roman" w:hAnsi="Times New Roman" w:cs="Times New Roman"/>
          <w:sz w:val="24"/>
          <w:szCs w:val="24"/>
        </w:rPr>
      </w:pPr>
      <w:r w:rsidRPr="00517B80">
        <w:rPr>
          <w:rFonts w:ascii="Times New Roman" w:hAnsi="Times New Roman" w:cs="Times New Roman"/>
          <w:sz w:val="24"/>
          <w:szCs w:val="24"/>
        </w:rPr>
        <w:t>- обоснование объемов финансирования программы в очередном финансовом году по всем направлениям расходования средств и всем источникам финансирования.</w:t>
      </w:r>
    </w:p>
    <w:p w:rsidR="005B081D" w:rsidRPr="00517B80" w:rsidRDefault="005B081D" w:rsidP="00517B80">
      <w:pPr>
        <w:pStyle w:val="ConsPlusNormal"/>
        <w:jc w:val="both"/>
        <w:rPr>
          <w:rFonts w:ascii="Times New Roman" w:hAnsi="Times New Roman" w:cs="Times New Roman"/>
          <w:sz w:val="24"/>
          <w:szCs w:val="24"/>
        </w:rPr>
      </w:pPr>
    </w:p>
    <w:p w:rsidR="003B5FFE" w:rsidRPr="00517B80" w:rsidRDefault="003B5FFE" w:rsidP="00517B80">
      <w:pPr>
        <w:autoSpaceDE w:val="0"/>
        <w:autoSpaceDN w:val="0"/>
        <w:adjustRightInd w:val="0"/>
        <w:jc w:val="center"/>
        <w:rPr>
          <w:b/>
        </w:rPr>
      </w:pPr>
      <w:r w:rsidRPr="00517B80">
        <w:t>6.</w:t>
      </w:r>
      <w:r w:rsidRPr="00517B80">
        <w:rPr>
          <w:b/>
        </w:rPr>
        <w:t xml:space="preserve"> Перечень основных  мероприятий  муниципальной программы</w:t>
      </w:r>
    </w:p>
    <w:p w:rsidR="003B5FFE" w:rsidRPr="00517B80" w:rsidRDefault="003B5FFE" w:rsidP="00517B80">
      <w:pPr>
        <w:autoSpaceDE w:val="0"/>
        <w:autoSpaceDN w:val="0"/>
        <w:adjustRightInd w:val="0"/>
        <w:jc w:val="center"/>
        <w:rPr>
          <w:b/>
        </w:rPr>
      </w:pPr>
      <w:r w:rsidRPr="00517B80">
        <w:rPr>
          <w:b/>
        </w:rPr>
        <w:t>«Развитие туризма в Людиновском районе»</w:t>
      </w:r>
    </w:p>
    <w:p w:rsidR="003B5FFE" w:rsidRPr="00517B80" w:rsidRDefault="003B5FFE" w:rsidP="00517B80">
      <w:pPr>
        <w:autoSpaceDE w:val="0"/>
        <w:autoSpaceDN w:val="0"/>
        <w:adjustRightInd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977"/>
        <w:gridCol w:w="1134"/>
        <w:gridCol w:w="1559"/>
        <w:gridCol w:w="1843"/>
        <w:gridCol w:w="1984"/>
      </w:tblGrid>
      <w:tr w:rsidR="003B5FFE" w:rsidRPr="00517B80" w:rsidTr="004B24E6">
        <w:trPr>
          <w:trHeight w:val="1518"/>
        </w:trPr>
        <w:tc>
          <w:tcPr>
            <w:tcW w:w="392" w:type="dxa"/>
            <w:shd w:val="clear" w:color="auto" w:fill="auto"/>
          </w:tcPr>
          <w:p w:rsidR="003B5FFE" w:rsidRPr="00517B80" w:rsidRDefault="003B5FFE" w:rsidP="00636DF4">
            <w:pPr>
              <w:ind w:left="-57" w:right="-57"/>
              <w:jc w:val="center"/>
            </w:pPr>
          </w:p>
          <w:p w:rsidR="003B5FFE" w:rsidRPr="00517B80" w:rsidRDefault="003B5FFE" w:rsidP="00636DF4">
            <w:pPr>
              <w:ind w:left="-57" w:right="-57"/>
              <w:jc w:val="center"/>
            </w:pPr>
            <w:r w:rsidRPr="00517B80">
              <w:t>№</w:t>
            </w:r>
          </w:p>
          <w:p w:rsidR="003B5FFE" w:rsidRPr="00517B80" w:rsidRDefault="003B5FFE" w:rsidP="00636DF4">
            <w:pPr>
              <w:ind w:left="-57" w:right="-57"/>
              <w:jc w:val="center"/>
            </w:pPr>
            <w:proofErr w:type="gramStart"/>
            <w:r w:rsidRPr="00517B80">
              <w:t>п</w:t>
            </w:r>
            <w:proofErr w:type="gramEnd"/>
            <w:r w:rsidRPr="00517B80">
              <w:t>/п</w:t>
            </w:r>
          </w:p>
          <w:p w:rsidR="003B5FFE" w:rsidRPr="00517B80" w:rsidRDefault="003B5FFE" w:rsidP="00636DF4">
            <w:pPr>
              <w:ind w:left="-57" w:right="-57"/>
              <w:jc w:val="center"/>
            </w:pPr>
          </w:p>
          <w:p w:rsidR="003B5FFE" w:rsidRPr="00517B80" w:rsidRDefault="003B5FFE" w:rsidP="00636DF4">
            <w:pPr>
              <w:ind w:left="-57" w:right="-57"/>
              <w:jc w:val="center"/>
              <w:rPr>
                <w:b/>
              </w:rPr>
            </w:pPr>
          </w:p>
        </w:tc>
        <w:tc>
          <w:tcPr>
            <w:tcW w:w="2977" w:type="dxa"/>
            <w:shd w:val="clear" w:color="auto" w:fill="auto"/>
          </w:tcPr>
          <w:p w:rsidR="003B5FFE" w:rsidRPr="00517B80" w:rsidRDefault="003B5FFE" w:rsidP="00636DF4">
            <w:pPr>
              <w:ind w:left="-57" w:right="-57"/>
              <w:jc w:val="center"/>
            </w:pPr>
          </w:p>
          <w:p w:rsidR="003B5FFE" w:rsidRPr="00517B80" w:rsidRDefault="003B5FFE" w:rsidP="00636DF4">
            <w:pPr>
              <w:ind w:left="-57" w:right="-57"/>
              <w:jc w:val="center"/>
            </w:pPr>
            <w:r w:rsidRPr="00517B80">
              <w:t>Наименование мероприятия</w:t>
            </w:r>
          </w:p>
        </w:tc>
        <w:tc>
          <w:tcPr>
            <w:tcW w:w="1134" w:type="dxa"/>
            <w:shd w:val="clear" w:color="auto" w:fill="auto"/>
          </w:tcPr>
          <w:p w:rsidR="003B5FFE" w:rsidRPr="00517B80" w:rsidRDefault="003B5FFE" w:rsidP="00636DF4">
            <w:pPr>
              <w:ind w:left="-57" w:right="-57"/>
              <w:jc w:val="center"/>
            </w:pPr>
          </w:p>
          <w:p w:rsidR="003B5FFE" w:rsidRPr="00517B80" w:rsidRDefault="003B5FFE" w:rsidP="004B24E6">
            <w:pPr>
              <w:ind w:left="-108" w:right="-57"/>
              <w:jc w:val="center"/>
              <w:rPr>
                <w:b/>
              </w:rPr>
            </w:pPr>
            <w:r w:rsidRPr="00517B80">
              <w:t>Сроки реализации</w:t>
            </w:r>
          </w:p>
        </w:tc>
        <w:tc>
          <w:tcPr>
            <w:tcW w:w="1559" w:type="dxa"/>
            <w:shd w:val="clear" w:color="auto" w:fill="auto"/>
          </w:tcPr>
          <w:p w:rsidR="003B5FFE" w:rsidRPr="00517B80" w:rsidRDefault="003B5FFE" w:rsidP="00636DF4">
            <w:pPr>
              <w:ind w:left="-57" w:right="-57"/>
              <w:jc w:val="center"/>
            </w:pPr>
          </w:p>
          <w:p w:rsidR="003B5FFE" w:rsidRPr="00517B80" w:rsidRDefault="003B5FFE" w:rsidP="00636DF4">
            <w:pPr>
              <w:ind w:left="-57" w:right="-57"/>
              <w:jc w:val="center"/>
            </w:pPr>
            <w:r w:rsidRPr="00517B80">
              <w:t>Участ</w:t>
            </w:r>
            <w:r w:rsidR="004B24E6" w:rsidRPr="00517B80">
              <w:t xml:space="preserve">ник </w:t>
            </w:r>
            <w:r w:rsidRPr="00517B80">
              <w:t>программы</w:t>
            </w:r>
          </w:p>
          <w:p w:rsidR="003B5FFE" w:rsidRPr="00517B80" w:rsidRDefault="003B5FFE" w:rsidP="00636DF4">
            <w:pPr>
              <w:ind w:left="-57" w:right="-57"/>
              <w:jc w:val="center"/>
              <w:rPr>
                <w:b/>
              </w:rPr>
            </w:pPr>
          </w:p>
        </w:tc>
        <w:tc>
          <w:tcPr>
            <w:tcW w:w="1843" w:type="dxa"/>
            <w:shd w:val="clear" w:color="auto" w:fill="auto"/>
          </w:tcPr>
          <w:p w:rsidR="003B5FFE" w:rsidRPr="00517B80" w:rsidRDefault="003B5FFE" w:rsidP="00636DF4">
            <w:pPr>
              <w:ind w:left="-57" w:right="-57"/>
              <w:jc w:val="center"/>
            </w:pPr>
          </w:p>
          <w:p w:rsidR="003B5FFE" w:rsidRPr="00517B80" w:rsidRDefault="003B5FFE" w:rsidP="00636DF4">
            <w:pPr>
              <w:ind w:left="-57" w:right="-57"/>
              <w:jc w:val="center"/>
            </w:pPr>
            <w:r w:rsidRPr="00517B80">
              <w:t>Источники финансирования</w:t>
            </w:r>
          </w:p>
        </w:tc>
        <w:tc>
          <w:tcPr>
            <w:tcW w:w="1984" w:type="dxa"/>
            <w:shd w:val="clear" w:color="auto" w:fill="auto"/>
          </w:tcPr>
          <w:p w:rsidR="003B5FFE" w:rsidRPr="00517B80" w:rsidRDefault="003B5FFE" w:rsidP="00636DF4">
            <w:pPr>
              <w:autoSpaceDE w:val="0"/>
              <w:autoSpaceDN w:val="0"/>
              <w:adjustRightInd w:val="0"/>
              <w:ind w:left="-113" w:right="-57"/>
              <w:jc w:val="center"/>
            </w:pPr>
            <w:r w:rsidRPr="00517B80">
              <w:t>Принадлежность мероприятия к проекту (наименование проекта)</w:t>
            </w:r>
          </w:p>
        </w:tc>
      </w:tr>
      <w:tr w:rsidR="001C7F7F" w:rsidRPr="00517B80" w:rsidTr="0065236C">
        <w:tc>
          <w:tcPr>
            <w:tcW w:w="392" w:type="dxa"/>
            <w:shd w:val="clear" w:color="auto" w:fill="auto"/>
          </w:tcPr>
          <w:p w:rsidR="001C7F7F" w:rsidRPr="00517B80" w:rsidRDefault="001C7F7F" w:rsidP="00636DF4">
            <w:pPr>
              <w:autoSpaceDE w:val="0"/>
              <w:autoSpaceDN w:val="0"/>
              <w:adjustRightInd w:val="0"/>
              <w:jc w:val="center"/>
            </w:pPr>
            <w:r w:rsidRPr="00517B80">
              <w:t>1</w:t>
            </w:r>
          </w:p>
        </w:tc>
        <w:tc>
          <w:tcPr>
            <w:tcW w:w="2977" w:type="dxa"/>
            <w:shd w:val="clear" w:color="auto" w:fill="auto"/>
          </w:tcPr>
          <w:p w:rsidR="001C7F7F" w:rsidRPr="00517B80" w:rsidRDefault="001C7F7F" w:rsidP="004B24E6">
            <w:pPr>
              <w:autoSpaceDE w:val="0"/>
              <w:autoSpaceDN w:val="0"/>
              <w:adjustRightInd w:val="0"/>
              <w:jc w:val="both"/>
            </w:pPr>
            <w:r w:rsidRPr="00517B80">
              <w:t>Проведение ярмарок, приуроченных к историко-культурным событиям местного значения, и мероприятий событийного туризма (фестивалей, праздников, реконструкции значимых событий)</w:t>
            </w:r>
          </w:p>
        </w:tc>
        <w:tc>
          <w:tcPr>
            <w:tcW w:w="1134" w:type="dxa"/>
            <w:shd w:val="clear" w:color="auto" w:fill="auto"/>
          </w:tcPr>
          <w:p w:rsidR="001C7F7F" w:rsidRPr="00CD73BF" w:rsidRDefault="001C7F7F">
            <w:r w:rsidRPr="00CD73BF">
              <w:rPr>
                <w:sz w:val="22"/>
                <w:szCs w:val="22"/>
              </w:rPr>
              <w:t>2019 - 2025</w:t>
            </w:r>
          </w:p>
        </w:tc>
        <w:tc>
          <w:tcPr>
            <w:tcW w:w="1559" w:type="dxa"/>
            <w:shd w:val="clear" w:color="auto" w:fill="auto"/>
          </w:tcPr>
          <w:p w:rsidR="001C7F7F" w:rsidRPr="00517B80" w:rsidRDefault="001C7F7F" w:rsidP="00636DF4">
            <w:pPr>
              <w:autoSpaceDE w:val="0"/>
              <w:autoSpaceDN w:val="0"/>
              <w:adjustRightInd w:val="0"/>
              <w:jc w:val="center"/>
            </w:pPr>
          </w:p>
        </w:tc>
        <w:tc>
          <w:tcPr>
            <w:tcW w:w="1843" w:type="dxa"/>
            <w:shd w:val="clear" w:color="auto" w:fill="auto"/>
            <w:vAlign w:val="center"/>
          </w:tcPr>
          <w:p w:rsidR="001C7F7F" w:rsidRPr="00517B80" w:rsidRDefault="00517B80" w:rsidP="00AE1CB3">
            <w:pPr>
              <w:autoSpaceDE w:val="0"/>
              <w:autoSpaceDN w:val="0"/>
              <w:adjustRightInd w:val="0"/>
              <w:jc w:val="center"/>
            </w:pPr>
            <w:r>
              <w:t>финансирования не требуется</w:t>
            </w:r>
          </w:p>
        </w:tc>
        <w:tc>
          <w:tcPr>
            <w:tcW w:w="1984" w:type="dxa"/>
            <w:shd w:val="clear" w:color="auto" w:fill="auto"/>
          </w:tcPr>
          <w:p w:rsidR="001C7F7F" w:rsidRPr="00517B80" w:rsidRDefault="001C7F7F" w:rsidP="00636DF4">
            <w:pPr>
              <w:autoSpaceDE w:val="0"/>
              <w:autoSpaceDN w:val="0"/>
              <w:adjustRightInd w:val="0"/>
              <w:jc w:val="center"/>
            </w:pPr>
          </w:p>
        </w:tc>
      </w:tr>
      <w:tr w:rsidR="001C7F7F" w:rsidRPr="00517B80" w:rsidTr="006C0E53">
        <w:tc>
          <w:tcPr>
            <w:tcW w:w="392" w:type="dxa"/>
            <w:shd w:val="clear" w:color="auto" w:fill="auto"/>
          </w:tcPr>
          <w:p w:rsidR="001C7F7F" w:rsidRPr="00517B80" w:rsidRDefault="001C7F7F" w:rsidP="00636DF4">
            <w:pPr>
              <w:autoSpaceDE w:val="0"/>
              <w:autoSpaceDN w:val="0"/>
              <w:adjustRightInd w:val="0"/>
              <w:jc w:val="center"/>
            </w:pPr>
            <w:r w:rsidRPr="00517B80">
              <w:t>2</w:t>
            </w:r>
          </w:p>
        </w:tc>
        <w:tc>
          <w:tcPr>
            <w:tcW w:w="2977" w:type="dxa"/>
            <w:shd w:val="clear" w:color="auto" w:fill="auto"/>
          </w:tcPr>
          <w:p w:rsidR="001C7F7F" w:rsidRPr="00517B80" w:rsidRDefault="001C7F7F" w:rsidP="004B24E6">
            <w:pPr>
              <w:autoSpaceDE w:val="0"/>
              <w:autoSpaceDN w:val="0"/>
              <w:adjustRightInd w:val="0"/>
              <w:jc w:val="both"/>
            </w:pPr>
            <w:r w:rsidRPr="00517B80">
              <w:t>Создание условий для развития школьного туризма</w:t>
            </w:r>
          </w:p>
        </w:tc>
        <w:tc>
          <w:tcPr>
            <w:tcW w:w="1134" w:type="dxa"/>
            <w:shd w:val="clear" w:color="auto" w:fill="auto"/>
          </w:tcPr>
          <w:p w:rsidR="001C7F7F" w:rsidRPr="00CD73BF" w:rsidRDefault="001C7F7F">
            <w:r w:rsidRPr="00CD73BF">
              <w:rPr>
                <w:sz w:val="22"/>
                <w:szCs w:val="22"/>
              </w:rPr>
              <w:t>2019 - 2025</w:t>
            </w:r>
          </w:p>
        </w:tc>
        <w:tc>
          <w:tcPr>
            <w:tcW w:w="1559" w:type="dxa"/>
            <w:shd w:val="clear" w:color="auto" w:fill="auto"/>
          </w:tcPr>
          <w:p w:rsidR="001C7F7F" w:rsidRPr="00517B80" w:rsidRDefault="001C7F7F" w:rsidP="00636DF4">
            <w:pPr>
              <w:autoSpaceDE w:val="0"/>
              <w:autoSpaceDN w:val="0"/>
              <w:adjustRightInd w:val="0"/>
              <w:jc w:val="center"/>
            </w:pPr>
          </w:p>
        </w:tc>
        <w:tc>
          <w:tcPr>
            <w:tcW w:w="1843" w:type="dxa"/>
            <w:shd w:val="clear" w:color="auto" w:fill="auto"/>
            <w:vAlign w:val="center"/>
          </w:tcPr>
          <w:p w:rsidR="001C7F7F" w:rsidRPr="00517B80" w:rsidRDefault="00517B80" w:rsidP="00AE1CB3">
            <w:pPr>
              <w:autoSpaceDE w:val="0"/>
              <w:autoSpaceDN w:val="0"/>
              <w:adjustRightInd w:val="0"/>
              <w:jc w:val="center"/>
            </w:pPr>
            <w:r>
              <w:t>финансирования не требуется</w:t>
            </w:r>
          </w:p>
        </w:tc>
        <w:tc>
          <w:tcPr>
            <w:tcW w:w="1984" w:type="dxa"/>
            <w:shd w:val="clear" w:color="auto" w:fill="auto"/>
          </w:tcPr>
          <w:p w:rsidR="001C7F7F" w:rsidRPr="00517B80" w:rsidRDefault="001C7F7F" w:rsidP="00636DF4">
            <w:pPr>
              <w:autoSpaceDE w:val="0"/>
              <w:autoSpaceDN w:val="0"/>
              <w:adjustRightInd w:val="0"/>
              <w:jc w:val="center"/>
            </w:pPr>
          </w:p>
        </w:tc>
      </w:tr>
      <w:tr w:rsidR="001C7F7F" w:rsidRPr="00517B80" w:rsidTr="006C0E53">
        <w:tc>
          <w:tcPr>
            <w:tcW w:w="392" w:type="dxa"/>
            <w:shd w:val="clear" w:color="auto" w:fill="auto"/>
          </w:tcPr>
          <w:p w:rsidR="001C7F7F" w:rsidRPr="00517B80" w:rsidRDefault="001C7F7F" w:rsidP="00636DF4">
            <w:pPr>
              <w:autoSpaceDE w:val="0"/>
              <w:autoSpaceDN w:val="0"/>
              <w:adjustRightInd w:val="0"/>
              <w:jc w:val="center"/>
            </w:pPr>
            <w:r w:rsidRPr="00517B80">
              <w:t>3</w:t>
            </w:r>
          </w:p>
        </w:tc>
        <w:tc>
          <w:tcPr>
            <w:tcW w:w="2977" w:type="dxa"/>
            <w:shd w:val="clear" w:color="auto" w:fill="auto"/>
          </w:tcPr>
          <w:p w:rsidR="001C7F7F" w:rsidRPr="00517B80" w:rsidRDefault="001C7F7F" w:rsidP="001F3DBC">
            <w:pPr>
              <w:autoSpaceDE w:val="0"/>
              <w:autoSpaceDN w:val="0"/>
              <w:adjustRightInd w:val="0"/>
              <w:jc w:val="both"/>
            </w:pPr>
            <w:r w:rsidRPr="00517B80">
              <w:t>Финансирование издания методической, справочной литератур</w:t>
            </w:r>
            <w:r w:rsidR="001F3DBC" w:rsidRPr="00517B80">
              <w:t>ы по вопросам развития туризма</w:t>
            </w:r>
          </w:p>
        </w:tc>
        <w:tc>
          <w:tcPr>
            <w:tcW w:w="1134" w:type="dxa"/>
            <w:shd w:val="clear" w:color="auto" w:fill="auto"/>
          </w:tcPr>
          <w:p w:rsidR="001C7F7F" w:rsidRPr="00CD73BF" w:rsidRDefault="001C7F7F">
            <w:r w:rsidRPr="00CD73BF">
              <w:rPr>
                <w:sz w:val="22"/>
                <w:szCs w:val="22"/>
              </w:rPr>
              <w:t>2019 - 2025</w:t>
            </w:r>
          </w:p>
        </w:tc>
        <w:tc>
          <w:tcPr>
            <w:tcW w:w="1559" w:type="dxa"/>
            <w:shd w:val="clear" w:color="auto" w:fill="auto"/>
          </w:tcPr>
          <w:p w:rsidR="001C7F7F" w:rsidRPr="00517B80" w:rsidRDefault="001C7F7F" w:rsidP="00636DF4">
            <w:pPr>
              <w:autoSpaceDE w:val="0"/>
              <w:autoSpaceDN w:val="0"/>
              <w:adjustRightInd w:val="0"/>
              <w:jc w:val="center"/>
            </w:pPr>
          </w:p>
        </w:tc>
        <w:tc>
          <w:tcPr>
            <w:tcW w:w="1843" w:type="dxa"/>
            <w:shd w:val="clear" w:color="auto" w:fill="auto"/>
            <w:vAlign w:val="center"/>
          </w:tcPr>
          <w:p w:rsidR="001C7F7F" w:rsidRPr="00517B80" w:rsidRDefault="001C7F7F" w:rsidP="00AE1CB3">
            <w:pPr>
              <w:autoSpaceDE w:val="0"/>
              <w:autoSpaceDN w:val="0"/>
              <w:adjustRightInd w:val="0"/>
              <w:jc w:val="center"/>
            </w:pPr>
            <w:r w:rsidRPr="00517B80">
              <w:t>Бюджет МР</w:t>
            </w:r>
          </w:p>
        </w:tc>
        <w:tc>
          <w:tcPr>
            <w:tcW w:w="1984" w:type="dxa"/>
            <w:shd w:val="clear" w:color="auto" w:fill="auto"/>
          </w:tcPr>
          <w:p w:rsidR="001C7F7F" w:rsidRPr="00517B80" w:rsidRDefault="001C7F7F" w:rsidP="00636DF4">
            <w:pPr>
              <w:autoSpaceDE w:val="0"/>
              <w:autoSpaceDN w:val="0"/>
              <w:adjustRightInd w:val="0"/>
              <w:jc w:val="center"/>
            </w:pPr>
          </w:p>
        </w:tc>
      </w:tr>
      <w:tr w:rsidR="001C7F7F" w:rsidRPr="00517B80" w:rsidTr="006C0E53">
        <w:tc>
          <w:tcPr>
            <w:tcW w:w="392" w:type="dxa"/>
            <w:shd w:val="clear" w:color="auto" w:fill="auto"/>
          </w:tcPr>
          <w:p w:rsidR="001C7F7F" w:rsidRPr="00517B80" w:rsidRDefault="001C7F7F" w:rsidP="00636DF4">
            <w:pPr>
              <w:autoSpaceDE w:val="0"/>
              <w:autoSpaceDN w:val="0"/>
              <w:adjustRightInd w:val="0"/>
              <w:jc w:val="center"/>
            </w:pPr>
            <w:r w:rsidRPr="00517B80">
              <w:t>4</w:t>
            </w:r>
          </w:p>
        </w:tc>
        <w:tc>
          <w:tcPr>
            <w:tcW w:w="2977" w:type="dxa"/>
            <w:shd w:val="clear" w:color="auto" w:fill="auto"/>
          </w:tcPr>
          <w:p w:rsidR="001C7F7F" w:rsidRPr="00517B80" w:rsidRDefault="001C7F7F" w:rsidP="004B24E6">
            <w:pPr>
              <w:autoSpaceDE w:val="0"/>
              <w:autoSpaceDN w:val="0"/>
              <w:adjustRightInd w:val="0"/>
              <w:jc w:val="both"/>
            </w:pPr>
            <w:r w:rsidRPr="00517B80">
              <w:t>Участие в выставках, форумах с целью рекламы туристского потенциала Людиновского района, привлечения инвесторов в туриндустрию</w:t>
            </w:r>
          </w:p>
        </w:tc>
        <w:tc>
          <w:tcPr>
            <w:tcW w:w="1134" w:type="dxa"/>
            <w:shd w:val="clear" w:color="auto" w:fill="auto"/>
          </w:tcPr>
          <w:p w:rsidR="001C7F7F" w:rsidRPr="00CD73BF" w:rsidRDefault="001C7F7F">
            <w:r w:rsidRPr="00CD73BF">
              <w:rPr>
                <w:sz w:val="22"/>
                <w:szCs w:val="22"/>
              </w:rPr>
              <w:t>2019 - 2025</w:t>
            </w:r>
          </w:p>
        </w:tc>
        <w:tc>
          <w:tcPr>
            <w:tcW w:w="1559" w:type="dxa"/>
            <w:shd w:val="clear" w:color="auto" w:fill="auto"/>
          </w:tcPr>
          <w:p w:rsidR="001C7F7F" w:rsidRPr="00517B80" w:rsidRDefault="001C7F7F" w:rsidP="00636DF4">
            <w:pPr>
              <w:autoSpaceDE w:val="0"/>
              <w:autoSpaceDN w:val="0"/>
              <w:adjustRightInd w:val="0"/>
              <w:jc w:val="center"/>
            </w:pPr>
          </w:p>
        </w:tc>
        <w:tc>
          <w:tcPr>
            <w:tcW w:w="1843" w:type="dxa"/>
            <w:shd w:val="clear" w:color="auto" w:fill="auto"/>
            <w:vAlign w:val="center"/>
          </w:tcPr>
          <w:p w:rsidR="001C7F7F" w:rsidRPr="00517B80" w:rsidRDefault="001C7F7F" w:rsidP="00AE1CB3">
            <w:pPr>
              <w:autoSpaceDE w:val="0"/>
              <w:autoSpaceDN w:val="0"/>
              <w:adjustRightInd w:val="0"/>
              <w:jc w:val="center"/>
            </w:pPr>
            <w:r w:rsidRPr="00517B80">
              <w:t>Бюджет МР</w:t>
            </w:r>
          </w:p>
        </w:tc>
        <w:tc>
          <w:tcPr>
            <w:tcW w:w="1984" w:type="dxa"/>
            <w:shd w:val="clear" w:color="auto" w:fill="auto"/>
          </w:tcPr>
          <w:p w:rsidR="001C7F7F" w:rsidRPr="00517B80" w:rsidRDefault="001C7F7F" w:rsidP="00636DF4">
            <w:pPr>
              <w:autoSpaceDE w:val="0"/>
              <w:autoSpaceDN w:val="0"/>
              <w:adjustRightInd w:val="0"/>
              <w:jc w:val="center"/>
            </w:pPr>
          </w:p>
        </w:tc>
      </w:tr>
    </w:tbl>
    <w:p w:rsidR="005B081D" w:rsidRPr="00517B80" w:rsidRDefault="005B081D">
      <w:pPr>
        <w:pStyle w:val="ConsPlusNormal"/>
        <w:jc w:val="right"/>
        <w:outlineLvl w:val="1"/>
        <w:rPr>
          <w:rFonts w:ascii="Times New Roman" w:hAnsi="Times New Roman" w:cs="Times New Roman"/>
          <w:sz w:val="24"/>
          <w:szCs w:val="24"/>
        </w:rPr>
      </w:pPr>
    </w:p>
    <w:p w:rsidR="003B5FFE" w:rsidRPr="00517B80" w:rsidRDefault="003B5FFE">
      <w:pPr>
        <w:pStyle w:val="ConsPlusNormal"/>
        <w:jc w:val="right"/>
        <w:outlineLvl w:val="1"/>
        <w:rPr>
          <w:rFonts w:ascii="Times New Roman" w:hAnsi="Times New Roman" w:cs="Times New Roman"/>
          <w:sz w:val="24"/>
          <w:szCs w:val="24"/>
        </w:rPr>
        <w:sectPr w:rsidR="003B5FFE" w:rsidRPr="00517B80" w:rsidSect="00CD73BF">
          <w:pgSz w:w="11905" w:h="16838"/>
          <w:pgMar w:top="851" w:right="850" w:bottom="851" w:left="1701" w:header="0" w:footer="0" w:gutter="0"/>
          <w:cols w:space="720"/>
        </w:sectPr>
      </w:pPr>
    </w:p>
    <w:p w:rsidR="004B24E6" w:rsidRPr="00517B80" w:rsidRDefault="004B24E6" w:rsidP="004B24E6">
      <w:pPr>
        <w:autoSpaceDE w:val="0"/>
        <w:autoSpaceDN w:val="0"/>
        <w:adjustRightInd w:val="0"/>
        <w:jc w:val="center"/>
        <w:rPr>
          <w:b/>
        </w:rPr>
      </w:pPr>
      <w:r w:rsidRPr="00517B80">
        <w:rPr>
          <w:b/>
        </w:rPr>
        <w:lastRenderedPageBreak/>
        <w:t xml:space="preserve">Перечень программных мероприятий муниципальной программы </w:t>
      </w:r>
    </w:p>
    <w:p w:rsidR="004B24E6" w:rsidRDefault="004B24E6" w:rsidP="004B24E6">
      <w:pPr>
        <w:autoSpaceDE w:val="0"/>
        <w:autoSpaceDN w:val="0"/>
        <w:adjustRightInd w:val="0"/>
        <w:jc w:val="center"/>
        <w:rPr>
          <w:b/>
        </w:rPr>
      </w:pPr>
      <w:r w:rsidRPr="00517B80">
        <w:rPr>
          <w:b/>
        </w:rPr>
        <w:t>«Развитие туризма в Людиновском районе»</w:t>
      </w:r>
    </w:p>
    <w:p w:rsidR="00CD73BF" w:rsidRPr="00517B80" w:rsidRDefault="00CD73BF" w:rsidP="004B24E6">
      <w:pPr>
        <w:autoSpaceDE w:val="0"/>
        <w:autoSpaceDN w:val="0"/>
        <w:adjustRightInd w:val="0"/>
        <w:jc w:val="center"/>
        <w:rPr>
          <w:b/>
        </w:rPr>
      </w:pPr>
    </w:p>
    <w:tbl>
      <w:tblPr>
        <w:tblW w:w="1431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6"/>
        <w:gridCol w:w="851"/>
        <w:gridCol w:w="708"/>
        <w:gridCol w:w="1134"/>
        <w:gridCol w:w="1276"/>
        <w:gridCol w:w="709"/>
        <w:gridCol w:w="709"/>
        <w:gridCol w:w="850"/>
        <w:gridCol w:w="709"/>
        <w:gridCol w:w="709"/>
        <w:gridCol w:w="850"/>
        <w:gridCol w:w="709"/>
      </w:tblGrid>
      <w:tr w:rsidR="005B081D" w:rsidRPr="00CD73BF" w:rsidTr="00517B80">
        <w:tc>
          <w:tcPr>
            <w:tcW w:w="567" w:type="dxa"/>
            <w:vMerge w:val="restart"/>
          </w:tcPr>
          <w:p w:rsidR="005B081D" w:rsidRPr="00CD73BF" w:rsidRDefault="005B081D">
            <w:pPr>
              <w:pStyle w:val="ConsPlusNormal"/>
              <w:jc w:val="center"/>
              <w:rPr>
                <w:rFonts w:ascii="Times New Roman" w:hAnsi="Times New Roman" w:cs="Times New Roman"/>
                <w:szCs w:val="22"/>
              </w:rPr>
            </w:pPr>
            <w:r w:rsidRPr="00CD73BF">
              <w:rPr>
                <w:rFonts w:ascii="Times New Roman" w:hAnsi="Times New Roman" w:cs="Times New Roman"/>
                <w:szCs w:val="22"/>
              </w:rPr>
              <w:t xml:space="preserve">N </w:t>
            </w:r>
            <w:proofErr w:type="gramStart"/>
            <w:r w:rsidRPr="00CD73BF">
              <w:rPr>
                <w:rFonts w:ascii="Times New Roman" w:hAnsi="Times New Roman" w:cs="Times New Roman"/>
                <w:szCs w:val="22"/>
              </w:rPr>
              <w:t>п</w:t>
            </w:r>
            <w:proofErr w:type="gramEnd"/>
            <w:r w:rsidRPr="00CD73BF">
              <w:rPr>
                <w:rFonts w:ascii="Times New Roman" w:hAnsi="Times New Roman" w:cs="Times New Roman"/>
                <w:szCs w:val="22"/>
              </w:rPr>
              <w:t>/п</w:t>
            </w:r>
          </w:p>
        </w:tc>
        <w:tc>
          <w:tcPr>
            <w:tcW w:w="4536" w:type="dxa"/>
            <w:vMerge w:val="restart"/>
          </w:tcPr>
          <w:p w:rsidR="005B081D" w:rsidRPr="00CD73BF" w:rsidRDefault="005B081D">
            <w:pPr>
              <w:pStyle w:val="ConsPlusNormal"/>
              <w:jc w:val="center"/>
              <w:rPr>
                <w:rFonts w:ascii="Times New Roman" w:hAnsi="Times New Roman" w:cs="Times New Roman"/>
                <w:szCs w:val="22"/>
              </w:rPr>
            </w:pPr>
            <w:r w:rsidRPr="00CD73BF">
              <w:rPr>
                <w:rFonts w:ascii="Times New Roman" w:hAnsi="Times New Roman" w:cs="Times New Roman"/>
                <w:szCs w:val="22"/>
              </w:rPr>
              <w:t>Наименование мероприятия</w:t>
            </w:r>
          </w:p>
        </w:tc>
        <w:tc>
          <w:tcPr>
            <w:tcW w:w="851" w:type="dxa"/>
            <w:vMerge w:val="restart"/>
          </w:tcPr>
          <w:p w:rsidR="005B081D" w:rsidRPr="00CD73BF" w:rsidRDefault="005B081D">
            <w:pPr>
              <w:pStyle w:val="ConsPlusNormal"/>
              <w:jc w:val="center"/>
              <w:rPr>
                <w:rFonts w:ascii="Times New Roman" w:hAnsi="Times New Roman" w:cs="Times New Roman"/>
                <w:szCs w:val="22"/>
              </w:rPr>
            </w:pPr>
            <w:r w:rsidRPr="00CD73BF">
              <w:rPr>
                <w:rFonts w:ascii="Times New Roman" w:hAnsi="Times New Roman" w:cs="Times New Roman"/>
                <w:szCs w:val="22"/>
              </w:rPr>
              <w:t>Сроки реализации</w:t>
            </w:r>
          </w:p>
        </w:tc>
        <w:tc>
          <w:tcPr>
            <w:tcW w:w="708" w:type="dxa"/>
            <w:vMerge w:val="restart"/>
          </w:tcPr>
          <w:p w:rsidR="005B081D" w:rsidRPr="00CD73BF" w:rsidRDefault="005B081D">
            <w:pPr>
              <w:pStyle w:val="ConsPlusNormal"/>
              <w:jc w:val="center"/>
              <w:rPr>
                <w:rFonts w:ascii="Times New Roman" w:hAnsi="Times New Roman" w:cs="Times New Roman"/>
                <w:szCs w:val="22"/>
              </w:rPr>
            </w:pPr>
            <w:r w:rsidRPr="00CD73BF">
              <w:rPr>
                <w:rFonts w:ascii="Times New Roman" w:hAnsi="Times New Roman" w:cs="Times New Roman"/>
                <w:szCs w:val="22"/>
              </w:rPr>
              <w:t>Участник подпрограммы</w:t>
            </w:r>
          </w:p>
        </w:tc>
        <w:tc>
          <w:tcPr>
            <w:tcW w:w="1134" w:type="dxa"/>
            <w:vMerge w:val="restart"/>
          </w:tcPr>
          <w:p w:rsidR="005B081D" w:rsidRPr="00CD73BF" w:rsidRDefault="005B081D">
            <w:pPr>
              <w:pStyle w:val="ConsPlusNormal"/>
              <w:jc w:val="center"/>
              <w:rPr>
                <w:rFonts w:ascii="Times New Roman" w:hAnsi="Times New Roman" w:cs="Times New Roman"/>
                <w:szCs w:val="22"/>
              </w:rPr>
            </w:pPr>
            <w:r w:rsidRPr="00CD73BF">
              <w:rPr>
                <w:rFonts w:ascii="Times New Roman" w:hAnsi="Times New Roman" w:cs="Times New Roman"/>
                <w:szCs w:val="22"/>
              </w:rPr>
              <w:t>Источники финансирования</w:t>
            </w:r>
          </w:p>
        </w:tc>
        <w:tc>
          <w:tcPr>
            <w:tcW w:w="1276" w:type="dxa"/>
            <w:vMerge w:val="restart"/>
          </w:tcPr>
          <w:p w:rsidR="005B081D" w:rsidRPr="00CD73BF" w:rsidRDefault="005B081D" w:rsidP="001F3DBC">
            <w:pPr>
              <w:pStyle w:val="ConsPlusNormal"/>
              <w:ind w:right="-35"/>
              <w:jc w:val="center"/>
              <w:rPr>
                <w:rFonts w:ascii="Times New Roman" w:hAnsi="Times New Roman" w:cs="Times New Roman"/>
                <w:szCs w:val="22"/>
              </w:rPr>
            </w:pPr>
            <w:r w:rsidRPr="00CD73BF">
              <w:rPr>
                <w:rFonts w:ascii="Times New Roman" w:hAnsi="Times New Roman" w:cs="Times New Roman"/>
                <w:szCs w:val="22"/>
              </w:rPr>
              <w:t>Сумма расходов, всего (тыс. руб.)</w:t>
            </w:r>
          </w:p>
        </w:tc>
        <w:tc>
          <w:tcPr>
            <w:tcW w:w="5245" w:type="dxa"/>
            <w:gridSpan w:val="7"/>
          </w:tcPr>
          <w:p w:rsidR="005B081D" w:rsidRPr="00CD73BF" w:rsidRDefault="005B081D">
            <w:pPr>
              <w:pStyle w:val="ConsPlusNormal"/>
              <w:jc w:val="center"/>
              <w:rPr>
                <w:rFonts w:ascii="Times New Roman" w:hAnsi="Times New Roman" w:cs="Times New Roman"/>
                <w:szCs w:val="22"/>
              </w:rPr>
            </w:pPr>
            <w:r w:rsidRPr="00CD73BF">
              <w:rPr>
                <w:rFonts w:ascii="Times New Roman" w:hAnsi="Times New Roman" w:cs="Times New Roman"/>
                <w:szCs w:val="22"/>
              </w:rPr>
              <w:t>В том числе по годам реализации муниципальной программы</w:t>
            </w:r>
          </w:p>
        </w:tc>
      </w:tr>
      <w:tr w:rsidR="00517B80" w:rsidRPr="00CD73BF" w:rsidTr="00517B80">
        <w:tc>
          <w:tcPr>
            <w:tcW w:w="567" w:type="dxa"/>
            <w:vMerge/>
          </w:tcPr>
          <w:p w:rsidR="005B081D" w:rsidRPr="00CD73BF" w:rsidRDefault="005B081D"/>
        </w:tc>
        <w:tc>
          <w:tcPr>
            <w:tcW w:w="4536" w:type="dxa"/>
            <w:vMerge/>
          </w:tcPr>
          <w:p w:rsidR="005B081D" w:rsidRPr="00CD73BF" w:rsidRDefault="005B081D"/>
        </w:tc>
        <w:tc>
          <w:tcPr>
            <w:tcW w:w="851" w:type="dxa"/>
            <w:vMerge/>
          </w:tcPr>
          <w:p w:rsidR="005B081D" w:rsidRPr="00CD73BF" w:rsidRDefault="005B081D"/>
        </w:tc>
        <w:tc>
          <w:tcPr>
            <w:tcW w:w="708" w:type="dxa"/>
            <w:vMerge/>
          </w:tcPr>
          <w:p w:rsidR="005B081D" w:rsidRPr="00CD73BF" w:rsidRDefault="005B081D"/>
        </w:tc>
        <w:tc>
          <w:tcPr>
            <w:tcW w:w="1134" w:type="dxa"/>
            <w:vMerge/>
          </w:tcPr>
          <w:p w:rsidR="005B081D" w:rsidRPr="00CD73BF" w:rsidRDefault="005B081D"/>
        </w:tc>
        <w:tc>
          <w:tcPr>
            <w:tcW w:w="1276" w:type="dxa"/>
            <w:vMerge/>
          </w:tcPr>
          <w:p w:rsidR="005B081D" w:rsidRPr="00CD73BF" w:rsidRDefault="005B081D"/>
        </w:tc>
        <w:tc>
          <w:tcPr>
            <w:tcW w:w="709" w:type="dxa"/>
          </w:tcPr>
          <w:p w:rsidR="005B081D" w:rsidRPr="00CD73BF" w:rsidRDefault="005B081D" w:rsidP="004B24E6">
            <w:pPr>
              <w:pStyle w:val="ConsPlusNormal"/>
              <w:jc w:val="center"/>
              <w:rPr>
                <w:rFonts w:ascii="Times New Roman" w:hAnsi="Times New Roman" w:cs="Times New Roman"/>
                <w:szCs w:val="22"/>
              </w:rPr>
            </w:pPr>
            <w:r w:rsidRPr="00CD73BF">
              <w:rPr>
                <w:rFonts w:ascii="Times New Roman" w:hAnsi="Times New Roman" w:cs="Times New Roman"/>
                <w:szCs w:val="22"/>
              </w:rPr>
              <w:t>201</w:t>
            </w:r>
            <w:r w:rsidR="004B24E6" w:rsidRPr="00CD73BF">
              <w:rPr>
                <w:rFonts w:ascii="Times New Roman" w:hAnsi="Times New Roman" w:cs="Times New Roman"/>
                <w:szCs w:val="22"/>
              </w:rPr>
              <w:t>9</w:t>
            </w:r>
          </w:p>
        </w:tc>
        <w:tc>
          <w:tcPr>
            <w:tcW w:w="709" w:type="dxa"/>
          </w:tcPr>
          <w:p w:rsidR="005B081D" w:rsidRPr="00CD73BF" w:rsidRDefault="005B081D" w:rsidP="004B24E6">
            <w:pPr>
              <w:pStyle w:val="ConsPlusNormal"/>
              <w:jc w:val="center"/>
              <w:rPr>
                <w:rFonts w:ascii="Times New Roman" w:hAnsi="Times New Roman" w:cs="Times New Roman"/>
                <w:szCs w:val="22"/>
              </w:rPr>
            </w:pPr>
            <w:r w:rsidRPr="00CD73BF">
              <w:rPr>
                <w:rFonts w:ascii="Times New Roman" w:hAnsi="Times New Roman" w:cs="Times New Roman"/>
                <w:szCs w:val="22"/>
              </w:rPr>
              <w:t>20</w:t>
            </w:r>
            <w:r w:rsidR="004B24E6" w:rsidRPr="00CD73BF">
              <w:rPr>
                <w:rFonts w:ascii="Times New Roman" w:hAnsi="Times New Roman" w:cs="Times New Roman"/>
                <w:szCs w:val="22"/>
              </w:rPr>
              <w:t>20</w:t>
            </w:r>
          </w:p>
        </w:tc>
        <w:tc>
          <w:tcPr>
            <w:tcW w:w="850" w:type="dxa"/>
          </w:tcPr>
          <w:p w:rsidR="005B081D" w:rsidRPr="00CD73BF" w:rsidRDefault="005B081D" w:rsidP="004B24E6">
            <w:pPr>
              <w:pStyle w:val="ConsPlusNormal"/>
              <w:jc w:val="center"/>
              <w:rPr>
                <w:rFonts w:ascii="Times New Roman" w:hAnsi="Times New Roman" w:cs="Times New Roman"/>
                <w:szCs w:val="22"/>
              </w:rPr>
            </w:pPr>
            <w:r w:rsidRPr="00CD73BF">
              <w:rPr>
                <w:rFonts w:ascii="Times New Roman" w:hAnsi="Times New Roman" w:cs="Times New Roman"/>
                <w:szCs w:val="22"/>
              </w:rPr>
              <w:t>20</w:t>
            </w:r>
            <w:r w:rsidR="004B24E6" w:rsidRPr="00CD73BF">
              <w:rPr>
                <w:rFonts w:ascii="Times New Roman" w:hAnsi="Times New Roman" w:cs="Times New Roman"/>
                <w:szCs w:val="22"/>
              </w:rPr>
              <w:t>2</w:t>
            </w:r>
            <w:r w:rsidRPr="00CD73BF">
              <w:rPr>
                <w:rFonts w:ascii="Times New Roman" w:hAnsi="Times New Roman" w:cs="Times New Roman"/>
                <w:szCs w:val="22"/>
              </w:rPr>
              <w:t>1</w:t>
            </w:r>
          </w:p>
        </w:tc>
        <w:tc>
          <w:tcPr>
            <w:tcW w:w="709" w:type="dxa"/>
          </w:tcPr>
          <w:p w:rsidR="005B081D" w:rsidRPr="00CD73BF" w:rsidRDefault="005B081D" w:rsidP="004B24E6">
            <w:pPr>
              <w:pStyle w:val="ConsPlusNormal"/>
              <w:jc w:val="center"/>
              <w:rPr>
                <w:rFonts w:ascii="Times New Roman" w:hAnsi="Times New Roman" w:cs="Times New Roman"/>
                <w:szCs w:val="22"/>
              </w:rPr>
            </w:pPr>
            <w:r w:rsidRPr="00CD73BF">
              <w:rPr>
                <w:rFonts w:ascii="Times New Roman" w:hAnsi="Times New Roman" w:cs="Times New Roman"/>
                <w:szCs w:val="22"/>
              </w:rPr>
              <w:t>20</w:t>
            </w:r>
            <w:r w:rsidR="004B24E6" w:rsidRPr="00CD73BF">
              <w:rPr>
                <w:rFonts w:ascii="Times New Roman" w:hAnsi="Times New Roman" w:cs="Times New Roman"/>
                <w:szCs w:val="22"/>
              </w:rPr>
              <w:t>22</w:t>
            </w:r>
          </w:p>
        </w:tc>
        <w:tc>
          <w:tcPr>
            <w:tcW w:w="709" w:type="dxa"/>
          </w:tcPr>
          <w:p w:rsidR="005B081D" w:rsidRPr="00CD73BF" w:rsidRDefault="005B081D" w:rsidP="004B24E6">
            <w:pPr>
              <w:pStyle w:val="ConsPlusNormal"/>
              <w:jc w:val="center"/>
              <w:rPr>
                <w:rFonts w:ascii="Times New Roman" w:hAnsi="Times New Roman" w:cs="Times New Roman"/>
                <w:szCs w:val="22"/>
              </w:rPr>
            </w:pPr>
            <w:r w:rsidRPr="00CD73BF">
              <w:rPr>
                <w:rFonts w:ascii="Times New Roman" w:hAnsi="Times New Roman" w:cs="Times New Roman"/>
                <w:szCs w:val="22"/>
              </w:rPr>
              <w:t>20</w:t>
            </w:r>
            <w:r w:rsidR="004B24E6" w:rsidRPr="00CD73BF">
              <w:rPr>
                <w:rFonts w:ascii="Times New Roman" w:hAnsi="Times New Roman" w:cs="Times New Roman"/>
                <w:szCs w:val="22"/>
              </w:rPr>
              <w:t>23</w:t>
            </w:r>
          </w:p>
        </w:tc>
        <w:tc>
          <w:tcPr>
            <w:tcW w:w="850" w:type="dxa"/>
          </w:tcPr>
          <w:p w:rsidR="005B081D" w:rsidRPr="00CD73BF" w:rsidRDefault="005B081D" w:rsidP="004B24E6">
            <w:pPr>
              <w:pStyle w:val="ConsPlusNormal"/>
              <w:jc w:val="center"/>
              <w:rPr>
                <w:rFonts w:ascii="Times New Roman" w:hAnsi="Times New Roman" w:cs="Times New Roman"/>
                <w:szCs w:val="22"/>
              </w:rPr>
            </w:pPr>
            <w:r w:rsidRPr="00CD73BF">
              <w:rPr>
                <w:rFonts w:ascii="Times New Roman" w:hAnsi="Times New Roman" w:cs="Times New Roman"/>
                <w:szCs w:val="22"/>
              </w:rPr>
              <w:t>20</w:t>
            </w:r>
            <w:r w:rsidR="004B24E6" w:rsidRPr="00CD73BF">
              <w:rPr>
                <w:rFonts w:ascii="Times New Roman" w:hAnsi="Times New Roman" w:cs="Times New Roman"/>
                <w:szCs w:val="22"/>
              </w:rPr>
              <w:t>24</w:t>
            </w:r>
          </w:p>
        </w:tc>
        <w:tc>
          <w:tcPr>
            <w:tcW w:w="709" w:type="dxa"/>
          </w:tcPr>
          <w:p w:rsidR="005B081D" w:rsidRPr="00CD73BF" w:rsidRDefault="005B081D" w:rsidP="004B24E6">
            <w:pPr>
              <w:pStyle w:val="ConsPlusNormal"/>
              <w:jc w:val="center"/>
              <w:rPr>
                <w:rFonts w:ascii="Times New Roman" w:hAnsi="Times New Roman" w:cs="Times New Roman"/>
                <w:szCs w:val="22"/>
              </w:rPr>
            </w:pPr>
            <w:r w:rsidRPr="00CD73BF">
              <w:rPr>
                <w:rFonts w:ascii="Times New Roman" w:hAnsi="Times New Roman" w:cs="Times New Roman"/>
                <w:szCs w:val="22"/>
              </w:rPr>
              <w:t>202</w:t>
            </w:r>
            <w:r w:rsidR="004B24E6" w:rsidRPr="00CD73BF">
              <w:rPr>
                <w:rFonts w:ascii="Times New Roman" w:hAnsi="Times New Roman" w:cs="Times New Roman"/>
                <w:szCs w:val="22"/>
              </w:rPr>
              <w:t>5</w:t>
            </w:r>
          </w:p>
        </w:tc>
      </w:tr>
      <w:tr w:rsidR="00517B80" w:rsidRPr="00CD73BF" w:rsidTr="00517B80">
        <w:tc>
          <w:tcPr>
            <w:tcW w:w="567" w:type="dxa"/>
          </w:tcPr>
          <w:p w:rsidR="004B24E6" w:rsidRPr="00CD73BF" w:rsidRDefault="001C7F7F">
            <w:pPr>
              <w:pStyle w:val="ConsPlusNormal"/>
              <w:jc w:val="center"/>
              <w:rPr>
                <w:rFonts w:ascii="Times New Roman" w:hAnsi="Times New Roman" w:cs="Times New Roman"/>
                <w:szCs w:val="22"/>
              </w:rPr>
            </w:pPr>
            <w:r w:rsidRPr="00CD73BF">
              <w:rPr>
                <w:rFonts w:ascii="Times New Roman" w:hAnsi="Times New Roman" w:cs="Times New Roman"/>
                <w:szCs w:val="22"/>
              </w:rPr>
              <w:t>1</w:t>
            </w:r>
          </w:p>
        </w:tc>
        <w:tc>
          <w:tcPr>
            <w:tcW w:w="4536" w:type="dxa"/>
          </w:tcPr>
          <w:p w:rsidR="004B24E6" w:rsidRPr="00CD73BF" w:rsidRDefault="004B24E6">
            <w:pPr>
              <w:pStyle w:val="ConsPlusNormal"/>
              <w:rPr>
                <w:rFonts w:ascii="Times New Roman" w:hAnsi="Times New Roman" w:cs="Times New Roman"/>
                <w:szCs w:val="22"/>
              </w:rPr>
            </w:pPr>
            <w:r w:rsidRPr="00CD73BF">
              <w:rPr>
                <w:rFonts w:ascii="Times New Roman" w:hAnsi="Times New Roman" w:cs="Times New Roman"/>
                <w:szCs w:val="22"/>
              </w:rPr>
              <w:t>Проведение ярмарок, приуроченных к историко-культурным событиям местного значения, и мероприятий событийного туризма (фестивалей, праздников, реконструкции значимых событий)</w:t>
            </w:r>
          </w:p>
        </w:tc>
        <w:tc>
          <w:tcPr>
            <w:tcW w:w="851" w:type="dxa"/>
          </w:tcPr>
          <w:p w:rsidR="004B24E6" w:rsidRPr="00CD73BF" w:rsidRDefault="004B24E6">
            <w:r w:rsidRPr="00CD73BF">
              <w:rPr>
                <w:sz w:val="22"/>
                <w:szCs w:val="22"/>
              </w:rPr>
              <w:t>2019 - 2025</w:t>
            </w:r>
          </w:p>
        </w:tc>
        <w:tc>
          <w:tcPr>
            <w:tcW w:w="708" w:type="dxa"/>
          </w:tcPr>
          <w:p w:rsidR="004B24E6" w:rsidRPr="00CD73BF" w:rsidRDefault="004B24E6">
            <w:pPr>
              <w:pStyle w:val="ConsPlusNormal"/>
              <w:rPr>
                <w:rFonts w:ascii="Times New Roman" w:hAnsi="Times New Roman" w:cs="Times New Roman"/>
                <w:szCs w:val="22"/>
              </w:rPr>
            </w:pPr>
          </w:p>
        </w:tc>
        <w:tc>
          <w:tcPr>
            <w:tcW w:w="1134" w:type="dxa"/>
          </w:tcPr>
          <w:p w:rsidR="004B24E6" w:rsidRPr="00CD73BF" w:rsidRDefault="004B24E6">
            <w:pPr>
              <w:pStyle w:val="ConsPlusNormal"/>
              <w:rPr>
                <w:rFonts w:ascii="Times New Roman" w:hAnsi="Times New Roman" w:cs="Times New Roman"/>
                <w:szCs w:val="22"/>
              </w:rPr>
            </w:pPr>
            <w:r w:rsidRPr="00CD73BF">
              <w:rPr>
                <w:rFonts w:ascii="Times New Roman" w:hAnsi="Times New Roman" w:cs="Times New Roman"/>
                <w:szCs w:val="22"/>
              </w:rPr>
              <w:t>Местный бюджет</w:t>
            </w:r>
          </w:p>
        </w:tc>
        <w:tc>
          <w:tcPr>
            <w:tcW w:w="1276" w:type="dxa"/>
          </w:tcPr>
          <w:p w:rsidR="004B24E6" w:rsidRPr="00CD73BF" w:rsidRDefault="004B24E6">
            <w:pPr>
              <w:pStyle w:val="ConsPlusNormal"/>
              <w:jc w:val="right"/>
              <w:rPr>
                <w:rFonts w:ascii="Times New Roman" w:hAnsi="Times New Roman" w:cs="Times New Roman"/>
                <w:szCs w:val="22"/>
              </w:rPr>
            </w:pPr>
          </w:p>
        </w:tc>
        <w:tc>
          <w:tcPr>
            <w:tcW w:w="709" w:type="dxa"/>
          </w:tcPr>
          <w:p w:rsidR="004B24E6" w:rsidRPr="00CD73BF" w:rsidRDefault="004B24E6">
            <w:pPr>
              <w:pStyle w:val="ConsPlusNormal"/>
              <w:jc w:val="right"/>
              <w:rPr>
                <w:rFonts w:ascii="Times New Roman" w:hAnsi="Times New Roman" w:cs="Times New Roman"/>
                <w:szCs w:val="22"/>
              </w:rPr>
            </w:pPr>
          </w:p>
        </w:tc>
        <w:tc>
          <w:tcPr>
            <w:tcW w:w="709" w:type="dxa"/>
          </w:tcPr>
          <w:p w:rsidR="004B24E6" w:rsidRPr="00CD73BF" w:rsidRDefault="004B24E6">
            <w:pPr>
              <w:pStyle w:val="ConsPlusNormal"/>
              <w:rPr>
                <w:rFonts w:ascii="Times New Roman" w:hAnsi="Times New Roman" w:cs="Times New Roman"/>
                <w:szCs w:val="22"/>
              </w:rPr>
            </w:pPr>
          </w:p>
        </w:tc>
        <w:tc>
          <w:tcPr>
            <w:tcW w:w="850" w:type="dxa"/>
          </w:tcPr>
          <w:p w:rsidR="004B24E6" w:rsidRPr="00CD73BF" w:rsidRDefault="004B24E6">
            <w:pPr>
              <w:pStyle w:val="ConsPlusNormal"/>
              <w:rPr>
                <w:rFonts w:ascii="Times New Roman" w:hAnsi="Times New Roman" w:cs="Times New Roman"/>
                <w:szCs w:val="22"/>
              </w:rPr>
            </w:pPr>
          </w:p>
        </w:tc>
        <w:tc>
          <w:tcPr>
            <w:tcW w:w="709" w:type="dxa"/>
          </w:tcPr>
          <w:p w:rsidR="004B24E6" w:rsidRPr="00CD73BF" w:rsidRDefault="004B24E6">
            <w:pPr>
              <w:pStyle w:val="ConsPlusNormal"/>
              <w:rPr>
                <w:rFonts w:ascii="Times New Roman" w:hAnsi="Times New Roman" w:cs="Times New Roman"/>
                <w:szCs w:val="22"/>
              </w:rPr>
            </w:pPr>
          </w:p>
        </w:tc>
        <w:tc>
          <w:tcPr>
            <w:tcW w:w="709" w:type="dxa"/>
          </w:tcPr>
          <w:p w:rsidR="004B24E6" w:rsidRPr="00CD73BF" w:rsidRDefault="004B24E6">
            <w:pPr>
              <w:pStyle w:val="ConsPlusNormal"/>
              <w:rPr>
                <w:rFonts w:ascii="Times New Roman" w:hAnsi="Times New Roman" w:cs="Times New Roman"/>
                <w:szCs w:val="22"/>
              </w:rPr>
            </w:pPr>
          </w:p>
        </w:tc>
        <w:tc>
          <w:tcPr>
            <w:tcW w:w="850" w:type="dxa"/>
          </w:tcPr>
          <w:p w:rsidR="004B24E6" w:rsidRPr="00CD73BF" w:rsidRDefault="004B24E6">
            <w:pPr>
              <w:pStyle w:val="ConsPlusNormal"/>
              <w:rPr>
                <w:rFonts w:ascii="Times New Roman" w:hAnsi="Times New Roman" w:cs="Times New Roman"/>
                <w:szCs w:val="22"/>
              </w:rPr>
            </w:pPr>
          </w:p>
        </w:tc>
        <w:tc>
          <w:tcPr>
            <w:tcW w:w="709" w:type="dxa"/>
          </w:tcPr>
          <w:p w:rsidR="004B24E6" w:rsidRPr="00CD73BF" w:rsidRDefault="004B24E6">
            <w:pPr>
              <w:pStyle w:val="ConsPlusNormal"/>
              <w:rPr>
                <w:rFonts w:ascii="Times New Roman" w:hAnsi="Times New Roman" w:cs="Times New Roman"/>
                <w:szCs w:val="22"/>
              </w:rPr>
            </w:pPr>
          </w:p>
        </w:tc>
      </w:tr>
      <w:tr w:rsidR="005B081D" w:rsidRPr="00CD73BF" w:rsidTr="00517B80">
        <w:tc>
          <w:tcPr>
            <w:tcW w:w="567" w:type="dxa"/>
          </w:tcPr>
          <w:p w:rsidR="005B081D" w:rsidRPr="00CD73BF" w:rsidRDefault="001C7F7F">
            <w:pPr>
              <w:pStyle w:val="ConsPlusNormal"/>
              <w:jc w:val="center"/>
              <w:rPr>
                <w:rFonts w:ascii="Times New Roman" w:hAnsi="Times New Roman" w:cs="Times New Roman"/>
                <w:szCs w:val="22"/>
              </w:rPr>
            </w:pPr>
            <w:r w:rsidRPr="00CD73BF">
              <w:rPr>
                <w:rFonts w:ascii="Times New Roman" w:hAnsi="Times New Roman" w:cs="Times New Roman"/>
                <w:szCs w:val="22"/>
              </w:rPr>
              <w:t>2</w:t>
            </w:r>
          </w:p>
        </w:tc>
        <w:tc>
          <w:tcPr>
            <w:tcW w:w="4536" w:type="dxa"/>
          </w:tcPr>
          <w:p w:rsidR="005B081D" w:rsidRPr="00CD73BF" w:rsidRDefault="005B081D">
            <w:pPr>
              <w:pStyle w:val="ConsPlusNormal"/>
              <w:rPr>
                <w:rFonts w:ascii="Times New Roman" w:hAnsi="Times New Roman" w:cs="Times New Roman"/>
                <w:szCs w:val="22"/>
              </w:rPr>
            </w:pPr>
            <w:r w:rsidRPr="00CD73BF">
              <w:rPr>
                <w:rFonts w:ascii="Times New Roman" w:hAnsi="Times New Roman" w:cs="Times New Roman"/>
                <w:szCs w:val="22"/>
              </w:rPr>
              <w:t>Создание условий для развития школьного туризма</w:t>
            </w:r>
          </w:p>
        </w:tc>
        <w:tc>
          <w:tcPr>
            <w:tcW w:w="851" w:type="dxa"/>
          </w:tcPr>
          <w:p w:rsidR="005B081D" w:rsidRPr="00CD73BF" w:rsidRDefault="005B081D" w:rsidP="004B24E6">
            <w:pPr>
              <w:pStyle w:val="ConsPlusNormal"/>
              <w:rPr>
                <w:rFonts w:ascii="Times New Roman" w:hAnsi="Times New Roman" w:cs="Times New Roman"/>
                <w:szCs w:val="22"/>
              </w:rPr>
            </w:pPr>
            <w:r w:rsidRPr="00CD73BF">
              <w:rPr>
                <w:rFonts w:ascii="Times New Roman" w:hAnsi="Times New Roman" w:cs="Times New Roman"/>
                <w:szCs w:val="22"/>
              </w:rPr>
              <w:t>201</w:t>
            </w:r>
            <w:r w:rsidR="004B24E6" w:rsidRPr="00CD73BF">
              <w:rPr>
                <w:rFonts w:ascii="Times New Roman" w:hAnsi="Times New Roman" w:cs="Times New Roman"/>
                <w:szCs w:val="22"/>
              </w:rPr>
              <w:t>9</w:t>
            </w:r>
            <w:r w:rsidRPr="00CD73BF">
              <w:rPr>
                <w:rFonts w:ascii="Times New Roman" w:hAnsi="Times New Roman" w:cs="Times New Roman"/>
                <w:szCs w:val="22"/>
              </w:rPr>
              <w:t xml:space="preserve"> - 202</w:t>
            </w:r>
            <w:r w:rsidR="004B24E6" w:rsidRPr="00CD73BF">
              <w:rPr>
                <w:rFonts w:ascii="Times New Roman" w:hAnsi="Times New Roman" w:cs="Times New Roman"/>
                <w:szCs w:val="22"/>
              </w:rPr>
              <w:t>5</w:t>
            </w:r>
          </w:p>
        </w:tc>
        <w:tc>
          <w:tcPr>
            <w:tcW w:w="708" w:type="dxa"/>
          </w:tcPr>
          <w:p w:rsidR="005B081D" w:rsidRPr="00CD73BF" w:rsidRDefault="005B081D">
            <w:pPr>
              <w:pStyle w:val="ConsPlusNormal"/>
              <w:rPr>
                <w:rFonts w:ascii="Times New Roman" w:hAnsi="Times New Roman" w:cs="Times New Roman"/>
                <w:szCs w:val="22"/>
              </w:rPr>
            </w:pPr>
          </w:p>
        </w:tc>
        <w:tc>
          <w:tcPr>
            <w:tcW w:w="1134" w:type="dxa"/>
          </w:tcPr>
          <w:p w:rsidR="005B081D" w:rsidRPr="00CD73BF" w:rsidRDefault="005B081D">
            <w:pPr>
              <w:pStyle w:val="ConsPlusNormal"/>
              <w:rPr>
                <w:rFonts w:ascii="Times New Roman" w:hAnsi="Times New Roman" w:cs="Times New Roman"/>
                <w:szCs w:val="22"/>
              </w:rPr>
            </w:pPr>
            <w:r w:rsidRPr="00CD73BF">
              <w:rPr>
                <w:rFonts w:ascii="Times New Roman" w:hAnsi="Times New Roman" w:cs="Times New Roman"/>
                <w:szCs w:val="22"/>
              </w:rPr>
              <w:t>Местный бюджет</w:t>
            </w:r>
          </w:p>
        </w:tc>
        <w:tc>
          <w:tcPr>
            <w:tcW w:w="6521" w:type="dxa"/>
            <w:gridSpan w:val="8"/>
          </w:tcPr>
          <w:p w:rsidR="005B081D" w:rsidRPr="00CD73BF" w:rsidRDefault="005B081D">
            <w:pPr>
              <w:pStyle w:val="ConsPlusNormal"/>
              <w:rPr>
                <w:rFonts w:ascii="Times New Roman" w:hAnsi="Times New Roman" w:cs="Times New Roman"/>
                <w:szCs w:val="22"/>
              </w:rPr>
            </w:pPr>
            <w:r w:rsidRPr="00CD73BF">
              <w:rPr>
                <w:rFonts w:ascii="Times New Roman" w:hAnsi="Times New Roman" w:cs="Times New Roman"/>
                <w:szCs w:val="22"/>
              </w:rPr>
              <w:t>В рамках текущего финансирования</w:t>
            </w:r>
          </w:p>
        </w:tc>
      </w:tr>
      <w:tr w:rsidR="004B24E6" w:rsidRPr="00CD73BF" w:rsidTr="00CD73BF">
        <w:tc>
          <w:tcPr>
            <w:tcW w:w="567" w:type="dxa"/>
          </w:tcPr>
          <w:p w:rsidR="004B24E6" w:rsidRPr="00CD73BF" w:rsidRDefault="001C7F7F">
            <w:pPr>
              <w:pStyle w:val="ConsPlusNormal"/>
              <w:jc w:val="center"/>
              <w:rPr>
                <w:rFonts w:ascii="Times New Roman" w:hAnsi="Times New Roman" w:cs="Times New Roman"/>
                <w:szCs w:val="22"/>
              </w:rPr>
            </w:pPr>
            <w:r w:rsidRPr="00CD73BF">
              <w:rPr>
                <w:rFonts w:ascii="Times New Roman" w:hAnsi="Times New Roman" w:cs="Times New Roman"/>
                <w:szCs w:val="22"/>
              </w:rPr>
              <w:t>3</w:t>
            </w:r>
          </w:p>
        </w:tc>
        <w:tc>
          <w:tcPr>
            <w:tcW w:w="4536" w:type="dxa"/>
          </w:tcPr>
          <w:p w:rsidR="004B24E6" w:rsidRPr="00CD73BF" w:rsidRDefault="004B24E6">
            <w:pPr>
              <w:pStyle w:val="ConsPlusNormal"/>
              <w:rPr>
                <w:rFonts w:ascii="Times New Roman" w:hAnsi="Times New Roman" w:cs="Times New Roman"/>
                <w:szCs w:val="22"/>
              </w:rPr>
            </w:pPr>
            <w:r w:rsidRPr="00CD73BF">
              <w:rPr>
                <w:rFonts w:ascii="Times New Roman" w:hAnsi="Times New Roman" w:cs="Times New Roman"/>
                <w:szCs w:val="22"/>
              </w:rPr>
              <w:t>Финансирование издания методической, справочной литературы по вопросам развития туризма, организации гостиничного и ресторанного обслуживания, выступлений творческих коллективов Людиновского района на ярмарках и иных мероприятиях событийного культурно-познавательного туризма</w:t>
            </w:r>
          </w:p>
        </w:tc>
        <w:tc>
          <w:tcPr>
            <w:tcW w:w="851" w:type="dxa"/>
          </w:tcPr>
          <w:p w:rsidR="004B24E6" w:rsidRPr="00CD73BF" w:rsidRDefault="004B24E6" w:rsidP="00AE1CB3">
            <w:pPr>
              <w:pStyle w:val="ConsPlusNormal"/>
              <w:rPr>
                <w:rFonts w:ascii="Times New Roman" w:hAnsi="Times New Roman" w:cs="Times New Roman"/>
                <w:szCs w:val="22"/>
              </w:rPr>
            </w:pPr>
            <w:r w:rsidRPr="00CD73BF">
              <w:rPr>
                <w:rFonts w:ascii="Times New Roman" w:hAnsi="Times New Roman" w:cs="Times New Roman"/>
                <w:szCs w:val="22"/>
              </w:rPr>
              <w:t>2019 - 2025</w:t>
            </w:r>
          </w:p>
        </w:tc>
        <w:tc>
          <w:tcPr>
            <w:tcW w:w="708" w:type="dxa"/>
          </w:tcPr>
          <w:p w:rsidR="004B24E6" w:rsidRPr="00CD73BF" w:rsidRDefault="004B24E6">
            <w:pPr>
              <w:pStyle w:val="ConsPlusNormal"/>
              <w:rPr>
                <w:rFonts w:ascii="Times New Roman" w:hAnsi="Times New Roman" w:cs="Times New Roman"/>
                <w:szCs w:val="22"/>
              </w:rPr>
            </w:pPr>
          </w:p>
        </w:tc>
        <w:tc>
          <w:tcPr>
            <w:tcW w:w="1134" w:type="dxa"/>
          </w:tcPr>
          <w:p w:rsidR="004B24E6" w:rsidRPr="00CD73BF" w:rsidRDefault="004B24E6">
            <w:pPr>
              <w:pStyle w:val="ConsPlusNormal"/>
              <w:rPr>
                <w:rFonts w:ascii="Times New Roman" w:hAnsi="Times New Roman" w:cs="Times New Roman"/>
                <w:szCs w:val="22"/>
              </w:rPr>
            </w:pPr>
            <w:r w:rsidRPr="00CD73BF">
              <w:rPr>
                <w:rFonts w:ascii="Times New Roman" w:hAnsi="Times New Roman" w:cs="Times New Roman"/>
                <w:szCs w:val="22"/>
              </w:rPr>
              <w:t>Местный бюджет</w:t>
            </w:r>
          </w:p>
        </w:tc>
        <w:tc>
          <w:tcPr>
            <w:tcW w:w="1276"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2650,0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850"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850"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r>
      <w:tr w:rsidR="004B24E6" w:rsidRPr="00CD73BF" w:rsidTr="00CD73BF">
        <w:tc>
          <w:tcPr>
            <w:tcW w:w="567" w:type="dxa"/>
          </w:tcPr>
          <w:p w:rsidR="004B24E6" w:rsidRPr="00CD73BF" w:rsidRDefault="001C7F7F">
            <w:pPr>
              <w:pStyle w:val="ConsPlusNormal"/>
              <w:jc w:val="center"/>
              <w:rPr>
                <w:rFonts w:ascii="Times New Roman" w:hAnsi="Times New Roman" w:cs="Times New Roman"/>
                <w:szCs w:val="22"/>
              </w:rPr>
            </w:pPr>
            <w:r w:rsidRPr="00CD73BF">
              <w:rPr>
                <w:rFonts w:ascii="Times New Roman" w:hAnsi="Times New Roman" w:cs="Times New Roman"/>
                <w:szCs w:val="22"/>
              </w:rPr>
              <w:t>4</w:t>
            </w:r>
          </w:p>
        </w:tc>
        <w:tc>
          <w:tcPr>
            <w:tcW w:w="4536" w:type="dxa"/>
          </w:tcPr>
          <w:p w:rsidR="004B24E6" w:rsidRPr="00CD73BF" w:rsidRDefault="004B24E6">
            <w:pPr>
              <w:pStyle w:val="ConsPlusNormal"/>
              <w:rPr>
                <w:rFonts w:ascii="Times New Roman" w:hAnsi="Times New Roman" w:cs="Times New Roman"/>
                <w:szCs w:val="22"/>
              </w:rPr>
            </w:pPr>
            <w:r w:rsidRPr="00CD73BF">
              <w:rPr>
                <w:rFonts w:ascii="Times New Roman" w:hAnsi="Times New Roman" w:cs="Times New Roman"/>
                <w:szCs w:val="22"/>
              </w:rPr>
              <w:t>Участие в выставках, форумах с целью рекламы туристского потенциала Людиновского района, привлечения инвесторов в туриндустрию</w:t>
            </w:r>
          </w:p>
        </w:tc>
        <w:tc>
          <w:tcPr>
            <w:tcW w:w="851" w:type="dxa"/>
          </w:tcPr>
          <w:p w:rsidR="004B24E6" w:rsidRPr="00CD73BF" w:rsidRDefault="004B24E6" w:rsidP="00AE1CB3">
            <w:pPr>
              <w:pStyle w:val="ConsPlusNormal"/>
              <w:rPr>
                <w:rFonts w:ascii="Times New Roman" w:hAnsi="Times New Roman" w:cs="Times New Roman"/>
                <w:szCs w:val="22"/>
              </w:rPr>
            </w:pPr>
            <w:r w:rsidRPr="00CD73BF">
              <w:rPr>
                <w:rFonts w:ascii="Times New Roman" w:hAnsi="Times New Roman" w:cs="Times New Roman"/>
                <w:szCs w:val="22"/>
              </w:rPr>
              <w:t>2019 - 2025</w:t>
            </w:r>
          </w:p>
        </w:tc>
        <w:tc>
          <w:tcPr>
            <w:tcW w:w="708" w:type="dxa"/>
          </w:tcPr>
          <w:p w:rsidR="004B24E6" w:rsidRPr="00CD73BF" w:rsidRDefault="004B24E6">
            <w:pPr>
              <w:pStyle w:val="ConsPlusNormal"/>
              <w:rPr>
                <w:rFonts w:ascii="Times New Roman" w:hAnsi="Times New Roman" w:cs="Times New Roman"/>
                <w:szCs w:val="22"/>
              </w:rPr>
            </w:pPr>
          </w:p>
        </w:tc>
        <w:tc>
          <w:tcPr>
            <w:tcW w:w="1134" w:type="dxa"/>
          </w:tcPr>
          <w:p w:rsidR="004B24E6" w:rsidRPr="00CD73BF" w:rsidRDefault="004B24E6">
            <w:pPr>
              <w:pStyle w:val="ConsPlusNormal"/>
              <w:rPr>
                <w:rFonts w:ascii="Times New Roman" w:hAnsi="Times New Roman" w:cs="Times New Roman"/>
                <w:szCs w:val="22"/>
              </w:rPr>
            </w:pPr>
            <w:r w:rsidRPr="00CD73BF">
              <w:rPr>
                <w:rFonts w:ascii="Times New Roman" w:hAnsi="Times New Roman" w:cs="Times New Roman"/>
                <w:szCs w:val="22"/>
              </w:rPr>
              <w:t>Местный бюджет</w:t>
            </w:r>
          </w:p>
        </w:tc>
        <w:tc>
          <w:tcPr>
            <w:tcW w:w="1276" w:type="dxa"/>
          </w:tcPr>
          <w:p w:rsidR="004B24E6" w:rsidRPr="00CD73BF" w:rsidRDefault="004B24E6">
            <w:pPr>
              <w:pStyle w:val="ConsPlusNormal"/>
              <w:jc w:val="right"/>
              <w:rPr>
                <w:rFonts w:ascii="Times New Roman" w:hAnsi="Times New Roman" w:cs="Times New Roman"/>
                <w:szCs w:val="22"/>
              </w:rPr>
            </w:pPr>
          </w:p>
        </w:tc>
        <w:tc>
          <w:tcPr>
            <w:tcW w:w="709" w:type="dxa"/>
          </w:tcPr>
          <w:p w:rsidR="004B24E6" w:rsidRPr="00CD73BF" w:rsidRDefault="004B24E6">
            <w:pPr>
              <w:pStyle w:val="ConsPlusNormal"/>
              <w:rPr>
                <w:rFonts w:ascii="Times New Roman" w:hAnsi="Times New Roman" w:cs="Times New Roman"/>
                <w:szCs w:val="22"/>
              </w:rPr>
            </w:pPr>
          </w:p>
        </w:tc>
        <w:tc>
          <w:tcPr>
            <w:tcW w:w="709" w:type="dxa"/>
          </w:tcPr>
          <w:p w:rsidR="004B24E6" w:rsidRPr="00CD73BF" w:rsidRDefault="004B24E6">
            <w:pPr>
              <w:pStyle w:val="ConsPlusNormal"/>
              <w:rPr>
                <w:rFonts w:ascii="Times New Roman" w:hAnsi="Times New Roman" w:cs="Times New Roman"/>
                <w:szCs w:val="22"/>
              </w:rPr>
            </w:pPr>
          </w:p>
        </w:tc>
        <w:tc>
          <w:tcPr>
            <w:tcW w:w="850" w:type="dxa"/>
          </w:tcPr>
          <w:p w:rsidR="004B24E6" w:rsidRPr="00CD73BF" w:rsidRDefault="004B24E6">
            <w:pPr>
              <w:pStyle w:val="ConsPlusNormal"/>
              <w:rPr>
                <w:rFonts w:ascii="Times New Roman" w:hAnsi="Times New Roman" w:cs="Times New Roman"/>
                <w:szCs w:val="22"/>
              </w:rPr>
            </w:pPr>
          </w:p>
        </w:tc>
        <w:tc>
          <w:tcPr>
            <w:tcW w:w="709" w:type="dxa"/>
          </w:tcPr>
          <w:p w:rsidR="004B24E6" w:rsidRPr="00CD73BF" w:rsidRDefault="004B24E6">
            <w:pPr>
              <w:pStyle w:val="ConsPlusNormal"/>
              <w:rPr>
                <w:rFonts w:ascii="Times New Roman" w:hAnsi="Times New Roman" w:cs="Times New Roman"/>
                <w:szCs w:val="22"/>
              </w:rPr>
            </w:pPr>
            <w:r w:rsidRPr="00CD73BF">
              <w:rPr>
                <w:rFonts w:ascii="Times New Roman" w:hAnsi="Times New Roman" w:cs="Times New Roman"/>
                <w:szCs w:val="22"/>
              </w:rPr>
              <w:t>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50,0</w:t>
            </w:r>
          </w:p>
        </w:tc>
        <w:tc>
          <w:tcPr>
            <w:tcW w:w="850"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50,0</w:t>
            </w:r>
          </w:p>
        </w:tc>
      </w:tr>
      <w:tr w:rsidR="004B24E6" w:rsidRPr="00CD73BF" w:rsidTr="00CD73BF">
        <w:tc>
          <w:tcPr>
            <w:tcW w:w="7796" w:type="dxa"/>
            <w:gridSpan w:val="5"/>
          </w:tcPr>
          <w:p w:rsidR="004B24E6" w:rsidRPr="00CD73BF" w:rsidRDefault="004B24E6">
            <w:pPr>
              <w:pStyle w:val="ConsPlusNormal"/>
              <w:rPr>
                <w:rFonts w:ascii="Times New Roman" w:hAnsi="Times New Roman" w:cs="Times New Roman"/>
                <w:szCs w:val="22"/>
              </w:rPr>
            </w:pPr>
            <w:r w:rsidRPr="00CD73BF">
              <w:rPr>
                <w:rFonts w:ascii="Times New Roman" w:hAnsi="Times New Roman" w:cs="Times New Roman"/>
                <w:szCs w:val="22"/>
              </w:rPr>
              <w:t>Всего</w:t>
            </w:r>
          </w:p>
        </w:tc>
        <w:tc>
          <w:tcPr>
            <w:tcW w:w="1276"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2650,0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709" w:type="dxa"/>
          </w:tcPr>
          <w:p w:rsidR="004B24E6" w:rsidRPr="00CD73BF" w:rsidRDefault="004B24E6">
            <w:r w:rsidRPr="00CD73BF">
              <w:rPr>
                <w:sz w:val="22"/>
                <w:szCs w:val="22"/>
              </w:rPr>
              <w:t>350,0</w:t>
            </w:r>
          </w:p>
        </w:tc>
        <w:tc>
          <w:tcPr>
            <w:tcW w:w="850" w:type="dxa"/>
          </w:tcPr>
          <w:p w:rsidR="004B24E6" w:rsidRPr="00CD73BF" w:rsidRDefault="004B24E6">
            <w:r w:rsidRPr="00CD73BF">
              <w:rPr>
                <w:sz w:val="22"/>
                <w:szCs w:val="22"/>
              </w:rPr>
              <w:t>350,0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850"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709" w:type="dxa"/>
          </w:tcPr>
          <w:p w:rsidR="004B24E6" w:rsidRPr="00CD73BF" w:rsidRDefault="004B24E6">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r>
      <w:tr w:rsidR="004B24E6" w:rsidRPr="00CD73BF" w:rsidTr="00CD73BF">
        <w:tc>
          <w:tcPr>
            <w:tcW w:w="7796" w:type="dxa"/>
            <w:gridSpan w:val="5"/>
          </w:tcPr>
          <w:p w:rsidR="004B24E6" w:rsidRPr="00CD73BF" w:rsidRDefault="001C7F7F">
            <w:pPr>
              <w:pStyle w:val="ConsPlusNormal"/>
              <w:rPr>
                <w:rFonts w:ascii="Times New Roman" w:hAnsi="Times New Roman" w:cs="Times New Roman"/>
                <w:szCs w:val="22"/>
              </w:rPr>
            </w:pPr>
            <w:r w:rsidRPr="00CD73BF">
              <w:rPr>
                <w:rFonts w:ascii="Times New Roman" w:hAnsi="Times New Roman" w:cs="Times New Roman"/>
                <w:szCs w:val="22"/>
              </w:rPr>
              <w:t xml:space="preserve">в </w:t>
            </w:r>
            <w:r w:rsidR="004B24E6" w:rsidRPr="00CD73BF">
              <w:rPr>
                <w:rFonts w:ascii="Times New Roman" w:hAnsi="Times New Roman" w:cs="Times New Roman"/>
                <w:szCs w:val="22"/>
              </w:rPr>
              <w:t>том числе бюджет МР</w:t>
            </w:r>
          </w:p>
        </w:tc>
        <w:tc>
          <w:tcPr>
            <w:tcW w:w="1276" w:type="dxa"/>
          </w:tcPr>
          <w:p w:rsidR="004B24E6" w:rsidRPr="00CD73BF" w:rsidRDefault="004B24E6" w:rsidP="00AE1CB3">
            <w:pPr>
              <w:pStyle w:val="ConsPlusNormal"/>
              <w:jc w:val="right"/>
              <w:rPr>
                <w:rFonts w:ascii="Times New Roman" w:hAnsi="Times New Roman" w:cs="Times New Roman"/>
                <w:szCs w:val="22"/>
              </w:rPr>
            </w:pPr>
            <w:r w:rsidRPr="00CD73BF">
              <w:rPr>
                <w:rFonts w:ascii="Times New Roman" w:hAnsi="Times New Roman" w:cs="Times New Roman"/>
                <w:szCs w:val="22"/>
              </w:rPr>
              <w:t>2650,0</w:t>
            </w:r>
          </w:p>
        </w:tc>
        <w:tc>
          <w:tcPr>
            <w:tcW w:w="709" w:type="dxa"/>
          </w:tcPr>
          <w:p w:rsidR="004B24E6" w:rsidRPr="00CD73BF" w:rsidRDefault="004B24E6" w:rsidP="00AE1CB3">
            <w:pPr>
              <w:pStyle w:val="ConsPlusNormal"/>
              <w:jc w:val="right"/>
              <w:rPr>
                <w:rFonts w:ascii="Times New Roman" w:hAnsi="Times New Roman" w:cs="Times New Roman"/>
                <w:szCs w:val="22"/>
              </w:rPr>
            </w:pPr>
            <w:r w:rsidRPr="00CD73BF">
              <w:rPr>
                <w:rFonts w:ascii="Times New Roman" w:hAnsi="Times New Roman" w:cs="Times New Roman"/>
                <w:szCs w:val="22"/>
              </w:rPr>
              <w:t>350,0</w:t>
            </w:r>
          </w:p>
        </w:tc>
        <w:tc>
          <w:tcPr>
            <w:tcW w:w="709" w:type="dxa"/>
          </w:tcPr>
          <w:p w:rsidR="004B24E6" w:rsidRPr="00CD73BF" w:rsidRDefault="004B24E6" w:rsidP="00AE1CB3">
            <w:r w:rsidRPr="00CD73BF">
              <w:rPr>
                <w:sz w:val="22"/>
                <w:szCs w:val="22"/>
              </w:rPr>
              <w:t>350,0</w:t>
            </w:r>
          </w:p>
        </w:tc>
        <w:tc>
          <w:tcPr>
            <w:tcW w:w="850" w:type="dxa"/>
          </w:tcPr>
          <w:p w:rsidR="004B24E6" w:rsidRPr="00CD73BF" w:rsidRDefault="004B24E6" w:rsidP="00AE1CB3">
            <w:r w:rsidRPr="00CD73BF">
              <w:rPr>
                <w:sz w:val="22"/>
                <w:szCs w:val="22"/>
              </w:rPr>
              <w:t>350,0</w:t>
            </w:r>
          </w:p>
        </w:tc>
        <w:tc>
          <w:tcPr>
            <w:tcW w:w="709" w:type="dxa"/>
          </w:tcPr>
          <w:p w:rsidR="004B24E6" w:rsidRPr="00CD73BF" w:rsidRDefault="004B24E6" w:rsidP="00AE1CB3">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709" w:type="dxa"/>
          </w:tcPr>
          <w:p w:rsidR="004B24E6" w:rsidRPr="00CD73BF" w:rsidRDefault="004B24E6" w:rsidP="00AE1CB3">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850" w:type="dxa"/>
          </w:tcPr>
          <w:p w:rsidR="004B24E6" w:rsidRPr="00CD73BF" w:rsidRDefault="004B24E6" w:rsidP="00AE1CB3">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c>
          <w:tcPr>
            <w:tcW w:w="709" w:type="dxa"/>
          </w:tcPr>
          <w:p w:rsidR="004B24E6" w:rsidRPr="00CD73BF" w:rsidRDefault="004B24E6" w:rsidP="00AE1CB3">
            <w:pPr>
              <w:pStyle w:val="ConsPlusNormal"/>
              <w:jc w:val="right"/>
              <w:rPr>
                <w:rFonts w:ascii="Times New Roman" w:hAnsi="Times New Roman" w:cs="Times New Roman"/>
                <w:szCs w:val="22"/>
              </w:rPr>
            </w:pPr>
            <w:r w:rsidRPr="00CD73BF">
              <w:rPr>
                <w:rFonts w:ascii="Times New Roman" w:hAnsi="Times New Roman" w:cs="Times New Roman"/>
                <w:szCs w:val="22"/>
              </w:rPr>
              <w:t>400,0</w:t>
            </w:r>
          </w:p>
        </w:tc>
      </w:tr>
    </w:tbl>
    <w:p w:rsidR="00F130F7" w:rsidRPr="00CD73BF" w:rsidRDefault="00F130F7">
      <w:pPr>
        <w:rPr>
          <w:sz w:val="22"/>
          <w:szCs w:val="22"/>
        </w:rPr>
      </w:pPr>
    </w:p>
    <w:sectPr w:rsidR="00F130F7" w:rsidRPr="00CD73BF" w:rsidSect="003B5FFE">
      <w:pgSz w:w="16838" w:h="11905" w:orient="landscape"/>
      <w:pgMar w:top="993"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886" w:rsidRDefault="00FC2886" w:rsidP="003B5FFE">
      <w:r>
        <w:separator/>
      </w:r>
    </w:p>
  </w:endnote>
  <w:endnote w:type="continuationSeparator" w:id="1">
    <w:p w:rsidR="00FC2886" w:rsidRDefault="00FC2886" w:rsidP="003B5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886" w:rsidRDefault="00FC2886" w:rsidP="003B5FFE">
      <w:r>
        <w:separator/>
      </w:r>
    </w:p>
  </w:footnote>
  <w:footnote w:type="continuationSeparator" w:id="1">
    <w:p w:rsidR="00FC2886" w:rsidRDefault="00FC2886" w:rsidP="003B5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1330"/>
    <w:multiLevelType w:val="hybridMultilevel"/>
    <w:tmpl w:val="5AAAA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B081D"/>
    <w:rsid w:val="000277C1"/>
    <w:rsid w:val="00084A9B"/>
    <w:rsid w:val="001749DF"/>
    <w:rsid w:val="001C7F7F"/>
    <w:rsid w:val="001F3DBC"/>
    <w:rsid w:val="002075F1"/>
    <w:rsid w:val="003B5FFE"/>
    <w:rsid w:val="0043626D"/>
    <w:rsid w:val="004B24E6"/>
    <w:rsid w:val="00517B80"/>
    <w:rsid w:val="00590727"/>
    <w:rsid w:val="005B081D"/>
    <w:rsid w:val="005B7ADF"/>
    <w:rsid w:val="005F46AA"/>
    <w:rsid w:val="00630E52"/>
    <w:rsid w:val="006C1E60"/>
    <w:rsid w:val="006C2D89"/>
    <w:rsid w:val="006E1F54"/>
    <w:rsid w:val="00797734"/>
    <w:rsid w:val="008654A5"/>
    <w:rsid w:val="00881E12"/>
    <w:rsid w:val="009E63C4"/>
    <w:rsid w:val="00BC78A7"/>
    <w:rsid w:val="00CD73BF"/>
    <w:rsid w:val="00DA78BF"/>
    <w:rsid w:val="00DB5F33"/>
    <w:rsid w:val="00E32B5C"/>
    <w:rsid w:val="00E5786A"/>
    <w:rsid w:val="00ED2053"/>
    <w:rsid w:val="00F130F7"/>
    <w:rsid w:val="00F5104B"/>
    <w:rsid w:val="00FB2DA4"/>
    <w:rsid w:val="00FC2886"/>
    <w:rsid w:val="00FE1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46AA"/>
    <w:pPr>
      <w:keepNext/>
      <w:jc w:val="center"/>
      <w:outlineLvl w:val="0"/>
    </w:pPr>
    <w:rPr>
      <w:u w:val="single"/>
    </w:rPr>
  </w:style>
  <w:style w:type="paragraph" w:styleId="2">
    <w:name w:val="heading 2"/>
    <w:basedOn w:val="a"/>
    <w:next w:val="a"/>
    <w:link w:val="20"/>
    <w:qFormat/>
    <w:rsid w:val="005F46AA"/>
    <w:pPr>
      <w:keepNext/>
      <w:outlineLvl w:val="1"/>
    </w:pPr>
    <w:rPr>
      <w:sz w:val="1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8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08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081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5F46AA"/>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5F46AA"/>
    <w:rPr>
      <w:rFonts w:ascii="Times New Roman" w:eastAsia="Times New Roman" w:hAnsi="Times New Roman" w:cs="Times New Roman"/>
      <w:sz w:val="144"/>
      <w:szCs w:val="24"/>
      <w:lang w:eastAsia="ru-RU"/>
    </w:rPr>
  </w:style>
  <w:style w:type="paragraph" w:styleId="a3">
    <w:name w:val="List Paragraph"/>
    <w:basedOn w:val="a"/>
    <w:qFormat/>
    <w:rsid w:val="00F5104B"/>
    <w:pPr>
      <w:ind w:left="720"/>
      <w:contextualSpacing/>
    </w:pPr>
  </w:style>
  <w:style w:type="table" w:styleId="a4">
    <w:name w:val="Table Grid"/>
    <w:basedOn w:val="a1"/>
    <w:uiPriority w:val="59"/>
    <w:rsid w:val="00207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B5FFE"/>
    <w:pPr>
      <w:tabs>
        <w:tab w:val="center" w:pos="4677"/>
        <w:tab w:val="right" w:pos="9355"/>
      </w:tabs>
    </w:pPr>
  </w:style>
  <w:style w:type="character" w:customStyle="1" w:styleId="a6">
    <w:name w:val="Верхний колонтитул Знак"/>
    <w:basedOn w:val="a0"/>
    <w:link w:val="a5"/>
    <w:uiPriority w:val="99"/>
    <w:rsid w:val="003B5FF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B5FFE"/>
    <w:pPr>
      <w:tabs>
        <w:tab w:val="center" w:pos="4677"/>
        <w:tab w:val="right" w:pos="9355"/>
      </w:tabs>
    </w:pPr>
  </w:style>
  <w:style w:type="character" w:customStyle="1" w:styleId="a8">
    <w:name w:val="Нижний колонтитул Знак"/>
    <w:basedOn w:val="a0"/>
    <w:link w:val="a7"/>
    <w:uiPriority w:val="99"/>
    <w:rsid w:val="003B5FF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E1881"/>
    <w:rPr>
      <w:rFonts w:ascii="Tahoma" w:hAnsi="Tahoma" w:cs="Tahoma"/>
      <w:sz w:val="16"/>
      <w:szCs w:val="16"/>
    </w:rPr>
  </w:style>
  <w:style w:type="character" w:customStyle="1" w:styleId="aa">
    <w:name w:val="Текст выноски Знак"/>
    <w:basedOn w:val="a0"/>
    <w:link w:val="a9"/>
    <w:uiPriority w:val="99"/>
    <w:semiHidden/>
    <w:rsid w:val="00FE1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46AA"/>
    <w:pPr>
      <w:keepNext/>
      <w:jc w:val="center"/>
      <w:outlineLvl w:val="0"/>
    </w:pPr>
    <w:rPr>
      <w:u w:val="single"/>
    </w:rPr>
  </w:style>
  <w:style w:type="paragraph" w:styleId="2">
    <w:name w:val="heading 2"/>
    <w:basedOn w:val="a"/>
    <w:next w:val="a"/>
    <w:link w:val="20"/>
    <w:qFormat/>
    <w:rsid w:val="005F46AA"/>
    <w:pPr>
      <w:keepNext/>
      <w:outlineLvl w:val="1"/>
    </w:pPr>
    <w:rPr>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8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08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081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5F46AA"/>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5F46AA"/>
    <w:rPr>
      <w:rFonts w:ascii="Times New Roman" w:eastAsia="Times New Roman" w:hAnsi="Times New Roman" w:cs="Times New Roman"/>
      <w:sz w:val="144"/>
      <w:szCs w:val="24"/>
      <w:lang w:eastAsia="ru-RU"/>
    </w:rPr>
  </w:style>
  <w:style w:type="paragraph" w:styleId="a3">
    <w:name w:val="List Paragraph"/>
    <w:basedOn w:val="a"/>
    <w:qFormat/>
    <w:rsid w:val="00F5104B"/>
    <w:pPr>
      <w:ind w:left="720"/>
      <w:contextualSpacing/>
    </w:pPr>
  </w:style>
  <w:style w:type="table" w:styleId="a4">
    <w:name w:val="Table Grid"/>
    <w:basedOn w:val="a1"/>
    <w:uiPriority w:val="59"/>
    <w:rsid w:val="00207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B5FFE"/>
    <w:pPr>
      <w:tabs>
        <w:tab w:val="center" w:pos="4677"/>
        <w:tab w:val="right" w:pos="9355"/>
      </w:tabs>
    </w:pPr>
  </w:style>
  <w:style w:type="character" w:customStyle="1" w:styleId="a6">
    <w:name w:val="Верхний колонтитул Знак"/>
    <w:basedOn w:val="a0"/>
    <w:link w:val="a5"/>
    <w:uiPriority w:val="99"/>
    <w:rsid w:val="003B5FF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B5FFE"/>
    <w:pPr>
      <w:tabs>
        <w:tab w:val="center" w:pos="4677"/>
        <w:tab w:val="right" w:pos="9355"/>
      </w:tabs>
    </w:pPr>
  </w:style>
  <w:style w:type="character" w:customStyle="1" w:styleId="a8">
    <w:name w:val="Нижний колонтитул Знак"/>
    <w:basedOn w:val="a0"/>
    <w:link w:val="a7"/>
    <w:uiPriority w:val="99"/>
    <w:rsid w:val="003B5FF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E1881"/>
    <w:rPr>
      <w:rFonts w:ascii="Tahoma" w:hAnsi="Tahoma" w:cs="Tahoma"/>
      <w:sz w:val="16"/>
      <w:szCs w:val="16"/>
    </w:rPr>
  </w:style>
  <w:style w:type="character" w:customStyle="1" w:styleId="aa">
    <w:name w:val="Текст выноски Знак"/>
    <w:basedOn w:val="a0"/>
    <w:link w:val="a9"/>
    <w:uiPriority w:val="99"/>
    <w:semiHidden/>
    <w:rsid w:val="00FE188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91D52NF8GKKCurW7mBXpsDmjtYr3JJ2wv6l8t5VbTGU=</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ov7+P1uxcrCkL38h0sQlvtLx3KVdO5x/gt5UBeEfMsw=</DigestValue>
    </Reference>
  </SignedInfo>
  <SignatureValue>o2vDLx/2Fe8xce4Ocw11S3RRKezw1elqR0WGorBZu+tO1xbefWO+o4SMSK9dnwuS
PZtlNh5NZ9iqLBv3PBQo1g==</SignatureValue>
  <KeyInfo>
    <X509Data>
      <X509Certificate>MIIH7TCCB5ygAwIBAgIUaacBvYTppCOXpNwHMdT5YneSPj8wCAYGKoUDAgIDMIIB
OTEgMB4GCSqGSIb3DQEJARYRdWNfZmtAcm9za2F6bmEucnUxGTAXBgNVBAgMENCz
LiDQnNC+0YHQutCy0LAxGjAYBggqhQMDgQMBARIMMDA3NzEwNTY4NzYwMRgwFgYF
KoUDZAESDTEwNDc3OTcwMTk4MzAxLDAqBgNVBAkMI9GD0LvQuNGG0LAg0JjQu9GM
0LjQvdC60LAsINC00L7QvCA3MRUwEwYDVQQHDAzQnNC+0YHQutCy0LAxCzAJBgNV
BAYTAlJVMTgwNgYDVQQKDC/QpNC10LTQtdGA0LDQu9GM0L3QvtC1INC60LDQt9C9
0LDRh9C10LnRgdGC0LLQvjE4MDYGA1UEAwwv0KTQtdC00LXRgNCw0LvRjNC90L7Q
tSDQutCw0LfQvdCw0YfQtdC50YHRgtCy0L4wHhcNMTgwNjA5MDg0MjQwWhcNMTkw
OTA5MDg0MjQwWjCCAcYxGjAYBggqhQMDgQMBARIMNDAyNDAxMDU0Mjk0MRYwFAYF
KoUDZAMSCzA3NTk0OTkwMjI4MSMwIQYJKoZIhvcNAQkBFhRhbHVkaW5AYWRtLmth
bHVnYS5ydTELMAkGA1UEBhMCUlUxKjAoBgNVBAgMIdCa0LDQu9GD0LbRgdC60LDR
jyDQvtCx0LvQsNGB0YLRjDEZMBcGA1UEBwwQ0JvRjtC00LjQvdC+0LLQvjGBkjCB
jwYDVQQKDIGH0JDQlNCc0JjQndCY0KHQotCg0JDQptCY0K8g0JzQo9Cd0JjQptCY
0J/QkNCb0KzQndCe0JPQniDQoNCQ0JnQntCd0JAgItCT0J7QoNCe0JQg0JvQrtCU
0JjQndCe0JLQniDQmCDQm9Cu0JTQmNCd0J7QktCh0JrQmNCZINCg0JDQmdCe0J0i
MSgwJgYDVQQqDB/QnNCw0YDQuNGPINCd0LjQutC+0LvQsNC10LLQvdCwMRswGQYD
VQQEDBLQodGC0LXQv9C40YfQtdCy0LAxOzA5BgNVBAMMMtCh0YLQtdC/0LjRh9C1
0LLQsCDQnNCw0YDQuNGPINCd0LjQutC+0LvQsNC10LLQvdCwMGMwHAYGKoUDAgIT
MBIGByqFAwICJAAGByqFAwICHgEDQwAEQPJGIV70dJ7O34cXZI6ksIms8K+3xw65
eOjclji5lFwhfDqx3+752b8Li5S89txhhPTeuDUOfPn9xwiwS8edR/WjggPnMIID
4zAMBgNVHRMBAf8EAjAAMB0GA1UdIAQWMBQwCAYGKoUDZHEBMAgGBiqFA2RxAjAg
BgNVHREEGTAXoBIGA1UEDKALEwk2MDkxMDUwMDCGATAwNgYFKoUDZG8ELQwrItCa
0YDQuNC/0YLQvtCf0YDQviBDU1AiICjQstC10YDRgdC40Y8gNC4wKTCB/wYFKoUD
ZHAEgfUwgfIMRCLQmtGA0LjQv9GC0L7Qn9GA0L4gQ1NQIiAo0LLQtdGA0YHQuNGP
IDMuNikgKNC40YHQv9C+0LvQvdC10L3QuNC1IDIpDGgi0J/RgNC+0LPRgNCw0LzQ
vNC90L4t0LDQv9C/0LDRgNCw0YLQvdGL0Lkg0LrQvtC80L/Qu9C10LrRgSAi0K7Q
vdC40YHQtdGA0YIt0JPQntCh0KIiLiDQktC10YDRgdC40Y8gMi4xIgwf4oSWIDE0
OS83LzYtMjQxINC+0YIgMDUuMDYuMjAxOAwf4oSWIDE0OS83LzYtMjQxINC+0YIg
MDUuMDYuMjAxODAOBgNVHQ8BAf8EBAMCA+gwEwYDVR0lBAwwCgYIKwYBBQUHAwIw
KwYDVR0QBCQwIoAPMjAxODA2MDkwODQyNDBagQ8yMDE5MDkwOTA4NDI0MFowggGF
BgNVHSMEggF8MIIBeIAUFlWRplFYxIksa1Fb0oUZCgFESCKhggFSpIIBTjCCAUox
HjAcBgkqhkiG9w0BCQEWD2RpdEBtaW5zdnlhei5ydTELMAkGA1UEBhMCUlUxHDAa
BgNVBAgMEzc3INCzLiDQnNC+0YHQutCy0LAxFTATBgNVBAcMDNCc0L7RgdC60LLQ
sDE/MD0GA1UECQw2MTI1Mzc1INCzLiDQnNC+0YHQutCy0LAsINGD0LsuINCi0LLQ
tdGA0YHQutCw0Y8sINC0LiA3MSwwKgYDVQQKDCPQnNC40L3QutC+0LzRgdCy0Y/Q
t9GMINCg0L7RgdGB0LjQuDEYMBYGBSqFA2QBEg0xMDQ3NzAyMDI2NzAxMRowGAYI
KoUDA4EDAQESDDAwNzcxMDQ3NDM3NTFBMD8GA1UEAww40JPQvtC70L7QstC90L7Q
uSDRg9C00L7RgdGC0L7QstC10YDRj9GO0YnQuNC5INGG0LXQvdGC0YCCCjas1FUA
AAAAAS8wXgYDVR0fBFcwVTApoCegJYYjaHR0cDovL2NybC5yb3NrYXpuYS5ydS9j
cmwvdWNmay5jcmwwKKAmoCSGImh0dHA6Ly9jcmwuZnNmay5sb2NhbC9jcmwvdWNm
ay5jcmwwHQYDVR0OBBYEFErTbXAtUXTffTQQP8nIGp/Qc/N0MAgGBiqFAwICAwNB
ABx0QMqCK5r4bgIF3ah4V9DhEERwtPX7xL1+bT66Foetym0pPt9ZxNK40wVZ9Y3X
bkzitSgQT238WZRp1+hHL8s=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Sx/sLeQdTbZOosHVfz8oQA4JXcI=</DigestValue>
      </Reference>
      <Reference URI="/word/document.xml?ContentType=application/vnd.openxmlformats-officedocument.wordprocessingml.document.main+xml">
        <DigestMethod Algorithm="http://www.w3.org/2000/09/xmldsig#sha1"/>
        <DigestValue>GGPMWZXjxXwFGyKtZ3AoWnMDs54=</DigestValue>
      </Reference>
      <Reference URI="/word/endnotes.xml?ContentType=application/vnd.openxmlformats-officedocument.wordprocessingml.endnotes+xml">
        <DigestMethod Algorithm="http://www.w3.org/2000/09/xmldsig#sha1"/>
        <DigestValue>o1C/dDEVB2cYTdqyE8BFh2SB5YU=</DigestValue>
      </Reference>
      <Reference URI="/word/fontTable.xml?ContentType=application/vnd.openxmlformats-officedocument.wordprocessingml.fontTable+xml">
        <DigestMethod Algorithm="http://www.w3.org/2000/09/xmldsig#sha1"/>
        <DigestValue>vV3aDoasP8qfjJIQPOOgNx6pBP8=</DigestValue>
      </Reference>
      <Reference URI="/word/footnotes.xml?ContentType=application/vnd.openxmlformats-officedocument.wordprocessingml.footnotes+xml">
        <DigestMethod Algorithm="http://www.w3.org/2000/09/xmldsig#sha1"/>
        <DigestValue>CoWoQLEZ8eQ46qq6el7igDw6OyA=</DigestValue>
      </Reference>
      <Reference URI="/word/media/image1.png?ContentType=image/png">
        <DigestMethod Algorithm="http://www.w3.org/2000/09/xmldsig#sha1"/>
        <DigestValue>BPuHbfrCJU5Uj18GEN6tYKhfFCI=</DigestValue>
      </Reference>
      <Reference URI="/word/numbering.xml?ContentType=application/vnd.openxmlformats-officedocument.wordprocessingml.numbering+xml">
        <DigestMethod Algorithm="http://www.w3.org/2000/09/xmldsig#sha1"/>
        <DigestValue>w5/w8gsDGozE3/wSwf7bZJNUtH4=</DigestValue>
      </Reference>
      <Reference URI="/word/settings.xml?ContentType=application/vnd.openxmlformats-officedocument.wordprocessingml.settings+xml">
        <DigestMethod Algorithm="http://www.w3.org/2000/09/xmldsig#sha1"/>
        <DigestValue>X7Hde0fGaMJdlB7vth5jLH77sDw=</DigestValue>
      </Reference>
      <Reference URI="/word/styles.xml?ContentType=application/vnd.openxmlformats-officedocument.wordprocessingml.styles+xml">
        <DigestMethod Algorithm="http://www.w3.org/2000/09/xmldsig#sha1"/>
        <DigestValue>AjnMVjoc/JdAkAzKxLWKA0L/oIg=</DigestValue>
      </Reference>
      <Reference URI="/word/stylesWithEffects.xml?ContentType=application/vnd.ms-word.stylesWithEffects+xml">
        <DigestMethod Algorithm="http://www.w3.org/2000/09/xmldsig#sha1"/>
        <DigestValue>TaSU5mrfWLNxPBXDY4UjwKmLxGY=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2019-03-12T11:08:51Z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2019-03-12T11:08:51Z</xd:SigningTime>
          <xd:SigningCertificate>
            <xd:Cert>
              <xd:CertDigest>
                <DigestMethod Algorithm="http://www.w3.org/2000/09/xmldsig#sha1"/>
                <DigestValue>Pvpay2nFzcHORAJVdzEJkdvP/Lw=</DigestValue>
              </xd:CertDigest>
              <xd:IssuerSerial>
                <X509IssuerName>CN=Федеральное казначейство, O=Федеральное казначейство, C=RU, L=Москва, STREET="улица Ильинка, дом 7", ОГРН=1047797019830, ИНН=007710568760, S=г. Москва, E=uc_fk@roskazna.ru</X509IssuerName>
                <X509SerialNumber>603168406986982273673472549626756134918306283071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8</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Ludra1</dc:creator>
  <cp:lastModifiedBy>Пользователь Windows</cp:lastModifiedBy>
  <cp:revision>2</cp:revision>
  <cp:lastPrinted>2019-03-05T09:10:00Z</cp:lastPrinted>
  <dcterms:created xsi:type="dcterms:W3CDTF">2019-03-12T05:34:00Z</dcterms:created>
  <dcterms:modified xsi:type="dcterms:W3CDTF">2019-03-12T05:34:00Z</dcterms:modified>
</cp:coreProperties>
</file>