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1" w:rsidRPr="00E72702" w:rsidRDefault="005C3361" w:rsidP="00E7270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E72702">
        <w:rPr>
          <w:spacing w:val="60"/>
          <w:sz w:val="30"/>
          <w:szCs w:val="28"/>
        </w:rPr>
        <w:t>Калужская область</w:t>
      </w:r>
    </w:p>
    <w:p w:rsidR="005C3361" w:rsidRPr="00E72702" w:rsidRDefault="005C3361" w:rsidP="00E7270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7270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C3361" w:rsidRPr="00E72702" w:rsidRDefault="005C3361" w:rsidP="00E7270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7270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5C3361" w:rsidRPr="00E72702" w:rsidRDefault="005C3361" w:rsidP="00E7270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C3361" w:rsidRPr="00E72702" w:rsidRDefault="005C3361" w:rsidP="00E72702">
      <w:pPr>
        <w:pStyle w:val="1"/>
        <w:ind w:right="-28" w:firstLine="0"/>
        <w:rPr>
          <w:spacing w:val="60"/>
          <w:sz w:val="8"/>
          <w:szCs w:val="30"/>
        </w:rPr>
      </w:pPr>
    </w:p>
    <w:p w:rsidR="005C3361" w:rsidRDefault="005C3361" w:rsidP="00E72702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proofErr w:type="gramStart"/>
      <w:r w:rsidRPr="00E72702">
        <w:rPr>
          <w:rFonts w:cs="Arial"/>
          <w:sz w:val="34"/>
        </w:rPr>
        <w:t>П</w:t>
      </w:r>
      <w:proofErr w:type="gramEnd"/>
      <w:r w:rsidRPr="00E72702">
        <w:rPr>
          <w:rFonts w:cs="Arial"/>
          <w:sz w:val="34"/>
        </w:rPr>
        <w:t xml:space="preserve"> О С Т А Н О В Л Е Н И Е</w:t>
      </w:r>
    </w:p>
    <w:p w:rsidR="005C3361" w:rsidRDefault="005C3361" w:rsidP="005C3361">
      <w:pPr>
        <w:rPr>
          <w:sz w:val="12"/>
        </w:rPr>
      </w:pPr>
    </w:p>
    <w:p w:rsidR="005C3361" w:rsidRDefault="005C3361" w:rsidP="005C3361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5C3361" w:rsidRDefault="00254B4E" w:rsidP="00E72702">
      <w:pPr>
        <w:ind w:firstLine="0"/>
      </w:pPr>
      <w:r w:rsidRPr="000B07EE">
        <w:t>о</w:t>
      </w:r>
      <w:r w:rsidR="00654E4F" w:rsidRPr="000B07EE">
        <w:t xml:space="preserve">т  </w:t>
      </w:r>
      <w:r w:rsidR="00557175" w:rsidRPr="000B07EE">
        <w:t xml:space="preserve"> </w:t>
      </w:r>
      <w:r w:rsidR="00D13020">
        <w:t xml:space="preserve">12.11.2018 </w:t>
      </w:r>
      <w:r w:rsidR="00D13020">
        <w:tab/>
      </w:r>
      <w:r w:rsidR="00D13020">
        <w:tab/>
      </w:r>
      <w:r w:rsidR="00D13020">
        <w:tab/>
      </w:r>
      <w:r w:rsidR="00D13020">
        <w:tab/>
      </w:r>
      <w:r w:rsidR="00D13020">
        <w:tab/>
      </w:r>
      <w:r w:rsidR="00D13020">
        <w:tab/>
      </w:r>
      <w:r w:rsidR="00D13020">
        <w:tab/>
      </w:r>
      <w:r w:rsidR="00D13020">
        <w:tab/>
      </w:r>
      <w:r w:rsidR="00D13020">
        <w:tab/>
        <w:t>№ 1634</w:t>
      </w:r>
    </w:p>
    <w:p w:rsidR="00D13020" w:rsidRDefault="00D13020" w:rsidP="005C3361"/>
    <w:p w:rsidR="00D13020" w:rsidRPr="00E72702" w:rsidRDefault="00D13020" w:rsidP="0006140B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72702">
        <w:rPr>
          <w:rFonts w:cs="Arial"/>
          <w:b/>
          <w:bCs/>
          <w:kern w:val="28"/>
          <w:sz w:val="32"/>
          <w:szCs w:val="32"/>
        </w:rPr>
        <w:t>Об утверждении Перечня муниципальных услуг, предоставление которых в филиале ГБУ КО «Многофункциональный центр Калужской области» по Людиновскому району» посредством комплексного запроса не осуществляется</w:t>
      </w:r>
    </w:p>
    <w:p w:rsidR="00D13020" w:rsidRPr="00D13020" w:rsidRDefault="00D13020" w:rsidP="00D13020">
      <w:pPr>
        <w:rPr>
          <w:rFonts w:ascii="Кщьфт" w:hAnsi="Кщьфт"/>
        </w:rPr>
      </w:pPr>
    </w:p>
    <w:p w:rsidR="00D13020" w:rsidRPr="00E72702" w:rsidRDefault="00D13020" w:rsidP="00D13020">
      <w:pPr>
        <w:rPr>
          <w:rFonts w:cs="Arial"/>
        </w:rPr>
      </w:pPr>
      <w:r w:rsidRPr="00E72702">
        <w:rPr>
          <w:rFonts w:cs="Arial"/>
        </w:rPr>
        <w:t xml:space="preserve">В соответствии с Федеральным законом от 27.07.2010 </w:t>
      </w:r>
      <w:hyperlink r:id="rId5" w:tooltip="№ 210-фз" w:history="1">
        <w:r w:rsidRPr="00703E97">
          <w:rPr>
            <w:rStyle w:val="a6"/>
            <w:rFonts w:cs="Arial"/>
          </w:rPr>
          <w:t>№ 210-ФЗ</w:t>
        </w:r>
      </w:hyperlink>
      <w:r w:rsidRPr="00E72702">
        <w:rPr>
          <w:rFonts w:cs="Arial"/>
        </w:rPr>
        <w:t xml:space="preserve"> «Об организации предоставления государственных и муниципальных услуг,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proofErr w:type="gramStart"/>
      <w:r w:rsidRPr="00E72702">
        <w:rPr>
          <w:rFonts w:cs="Arial"/>
        </w:rPr>
        <w:t>органами государственной власти субъектов Российской Федерации, органами местного самоуправления», рекомендуемым перечнем муниципальных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услуг, утвержденным протоколом заседания рабочей группы по повышению качества и доступности государственных и муниципальных услуг в Калужской области от 13 апреля 2018 г. № 6-18</w:t>
      </w:r>
      <w:r w:rsidR="00703E97">
        <w:rPr>
          <w:rFonts w:cs="Arial"/>
        </w:rPr>
        <w:t>,</w:t>
      </w:r>
      <w:r w:rsidRPr="00E72702">
        <w:rPr>
          <w:rFonts w:cs="Arial"/>
        </w:rPr>
        <w:t xml:space="preserve"> администрация муниципального района «Город Людиново и Людиновский район»</w:t>
      </w:r>
      <w:proofErr w:type="gramEnd"/>
    </w:p>
    <w:p w:rsidR="00D13020" w:rsidRPr="00E72702" w:rsidRDefault="00D13020" w:rsidP="00D13020">
      <w:pPr>
        <w:rPr>
          <w:rFonts w:cs="Arial"/>
        </w:rPr>
      </w:pPr>
      <w:r w:rsidRPr="00E72702">
        <w:rPr>
          <w:rFonts w:cs="Arial"/>
        </w:rPr>
        <w:t>ПОСТАНОВЛЯЕТ:</w:t>
      </w:r>
    </w:p>
    <w:p w:rsidR="00D13020" w:rsidRPr="00E72702" w:rsidRDefault="00D13020" w:rsidP="00D13020">
      <w:pPr>
        <w:rPr>
          <w:rFonts w:cs="Arial"/>
        </w:rPr>
      </w:pPr>
      <w:r w:rsidRPr="00E72702">
        <w:rPr>
          <w:rFonts w:cs="Arial"/>
        </w:rPr>
        <w:t>1. Утвердить Перечень муниципальных услуг, предоставление которых в филиале ГБУ КО «Многофункциональный центр Калужской области» по Людиновскому району» посредством комплексного запроса не осуществляется (прилагается).</w:t>
      </w:r>
    </w:p>
    <w:p w:rsidR="00D13020" w:rsidRPr="00E72702" w:rsidRDefault="00D13020" w:rsidP="00D13020">
      <w:pPr>
        <w:rPr>
          <w:rFonts w:cs="Arial"/>
        </w:rPr>
      </w:pPr>
      <w:r w:rsidRPr="00E72702">
        <w:rPr>
          <w:rFonts w:cs="Arial"/>
        </w:rPr>
        <w:t>2. Настоящее постановление вступает в силу после его официального опубликования в газете «Людиновский рабочий» и подлежит размещению в сети Интернет на официальном сайте администрации муниципального района «Город Людиново и Людиновский район».</w:t>
      </w:r>
    </w:p>
    <w:p w:rsidR="003A318C" w:rsidRPr="00E72702" w:rsidRDefault="00D13020" w:rsidP="00D13020">
      <w:pPr>
        <w:rPr>
          <w:rFonts w:cs="Arial"/>
        </w:rPr>
      </w:pPr>
      <w:r w:rsidRPr="00E72702">
        <w:rPr>
          <w:rFonts w:cs="Arial"/>
        </w:rPr>
        <w:t xml:space="preserve">3. </w:t>
      </w:r>
      <w:proofErr w:type="gramStart"/>
      <w:r w:rsidRPr="00E72702">
        <w:rPr>
          <w:rFonts w:cs="Arial"/>
        </w:rPr>
        <w:t>Контроль за</w:t>
      </w:r>
      <w:proofErr w:type="gramEnd"/>
      <w:r w:rsidRPr="00E72702">
        <w:rPr>
          <w:rFonts w:cs="Arial"/>
        </w:rPr>
        <w:t xml:space="preserve"> исполнением постановления возложить на заместителя главы администрации муниципального района «Город Людиново и Людиновский район» О.В. Игнатову.</w:t>
      </w:r>
    </w:p>
    <w:p w:rsidR="00D13020" w:rsidRPr="00E72702" w:rsidRDefault="00D13020" w:rsidP="00D13020">
      <w:pPr>
        <w:rPr>
          <w:rFonts w:cs="Arial"/>
        </w:rPr>
      </w:pPr>
    </w:p>
    <w:p w:rsidR="003D0126" w:rsidRPr="00E72702" w:rsidRDefault="004550C4" w:rsidP="00E72702">
      <w:pPr>
        <w:ind w:firstLine="0"/>
        <w:rPr>
          <w:rFonts w:cs="Arial"/>
        </w:rPr>
      </w:pPr>
      <w:r w:rsidRPr="00E72702">
        <w:rPr>
          <w:rFonts w:cs="Arial"/>
        </w:rPr>
        <w:t>Глава</w:t>
      </w:r>
      <w:r w:rsidR="005C3361" w:rsidRPr="00E72702">
        <w:rPr>
          <w:rFonts w:cs="Arial"/>
        </w:rPr>
        <w:t xml:space="preserve"> администрации</w:t>
      </w:r>
    </w:p>
    <w:p w:rsidR="005C3361" w:rsidRPr="00E72702" w:rsidRDefault="005C3361" w:rsidP="00E72702">
      <w:pPr>
        <w:ind w:firstLine="0"/>
        <w:rPr>
          <w:rFonts w:cs="Arial"/>
        </w:rPr>
      </w:pPr>
      <w:r w:rsidRPr="00E72702">
        <w:rPr>
          <w:rFonts w:cs="Arial"/>
        </w:rPr>
        <w:t>муниципального райо</w:t>
      </w:r>
      <w:r w:rsidR="009F1D29" w:rsidRPr="00E72702">
        <w:rPr>
          <w:rFonts w:cs="Arial"/>
        </w:rPr>
        <w:t>на</w:t>
      </w:r>
      <w:r w:rsidR="009F1D29" w:rsidRPr="00E72702">
        <w:rPr>
          <w:rFonts w:cs="Arial"/>
        </w:rPr>
        <w:tab/>
      </w:r>
      <w:r w:rsidR="009F1D29" w:rsidRPr="00E72702">
        <w:rPr>
          <w:rFonts w:cs="Arial"/>
        </w:rPr>
        <w:tab/>
      </w:r>
      <w:r w:rsidR="009F1D29" w:rsidRPr="00E72702">
        <w:rPr>
          <w:rFonts w:cs="Arial"/>
        </w:rPr>
        <w:tab/>
      </w:r>
      <w:r w:rsidR="009F1D29" w:rsidRPr="00E72702">
        <w:rPr>
          <w:rFonts w:cs="Arial"/>
        </w:rPr>
        <w:tab/>
      </w:r>
      <w:r w:rsidR="009F1D29" w:rsidRPr="00E72702">
        <w:rPr>
          <w:rFonts w:cs="Arial"/>
        </w:rPr>
        <w:tab/>
      </w:r>
      <w:r w:rsidR="009F1D29" w:rsidRPr="00E72702">
        <w:rPr>
          <w:rFonts w:cs="Arial"/>
        </w:rPr>
        <w:tab/>
      </w:r>
      <w:r w:rsidR="009F1D29" w:rsidRPr="00E72702">
        <w:rPr>
          <w:rFonts w:cs="Arial"/>
        </w:rPr>
        <w:tab/>
      </w:r>
      <w:r w:rsidR="003D0126" w:rsidRPr="00E72702">
        <w:rPr>
          <w:rFonts w:cs="Arial"/>
        </w:rPr>
        <w:t xml:space="preserve">         </w:t>
      </w:r>
      <w:proofErr w:type="spellStart"/>
      <w:r w:rsidR="004550C4" w:rsidRPr="00E72702">
        <w:rPr>
          <w:rFonts w:cs="Arial"/>
        </w:rPr>
        <w:t>Д.М.Аганичев</w:t>
      </w:r>
      <w:proofErr w:type="spellEnd"/>
    </w:p>
    <w:p w:rsidR="00D13020" w:rsidRDefault="00D13020" w:rsidP="00D13020">
      <w:pPr>
        <w:rPr>
          <w:rFonts w:ascii="Кщьфт" w:hAnsi="Кщьфт"/>
        </w:rPr>
      </w:pPr>
    </w:p>
    <w:p w:rsidR="00D13020" w:rsidRDefault="00D13020" w:rsidP="00D13020">
      <w:pPr>
        <w:rPr>
          <w:rFonts w:ascii="Кщьфт" w:hAnsi="Кщьфт"/>
        </w:rPr>
      </w:pPr>
    </w:p>
    <w:p w:rsidR="00D13020" w:rsidRPr="00E72702" w:rsidRDefault="00D13020" w:rsidP="00E72702">
      <w:pPr>
        <w:ind w:left="510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72702">
        <w:rPr>
          <w:rFonts w:cs="Arial"/>
          <w:b/>
          <w:bCs/>
          <w:kern w:val="28"/>
          <w:sz w:val="32"/>
          <w:szCs w:val="32"/>
        </w:rPr>
        <w:t xml:space="preserve">Приложение к постановлению </w:t>
      </w:r>
      <w:r w:rsidRPr="00E72702">
        <w:rPr>
          <w:rFonts w:cs="Arial"/>
          <w:b/>
          <w:bCs/>
          <w:kern w:val="28"/>
          <w:sz w:val="32"/>
          <w:szCs w:val="32"/>
        </w:rPr>
        <w:lastRenderedPageBreak/>
        <w:t xml:space="preserve">администрации </w:t>
      </w:r>
      <w:proofErr w:type="gramStart"/>
      <w:r w:rsidRPr="00E72702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E72702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 </w:t>
      </w:r>
    </w:p>
    <w:p w:rsidR="00D13020" w:rsidRPr="00E72702" w:rsidRDefault="00D13020" w:rsidP="00E72702">
      <w:pPr>
        <w:ind w:left="510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72702">
        <w:rPr>
          <w:rFonts w:cs="Arial"/>
          <w:b/>
          <w:bCs/>
          <w:kern w:val="28"/>
          <w:sz w:val="32"/>
          <w:szCs w:val="32"/>
        </w:rPr>
        <w:t>от 12.11.2018 № 1634</w:t>
      </w:r>
    </w:p>
    <w:p w:rsidR="00D13020" w:rsidRPr="00D13020" w:rsidRDefault="00D13020" w:rsidP="00D13020">
      <w:pPr>
        <w:rPr>
          <w:rFonts w:ascii="Кщьфт" w:hAnsi="Кщьфт"/>
        </w:rPr>
      </w:pPr>
    </w:p>
    <w:p w:rsidR="00D13020" w:rsidRPr="00E72702" w:rsidRDefault="00D13020" w:rsidP="00E7270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72702">
        <w:rPr>
          <w:rFonts w:cs="Arial"/>
          <w:b/>
          <w:bCs/>
          <w:kern w:val="28"/>
          <w:sz w:val="32"/>
          <w:szCs w:val="32"/>
        </w:rPr>
        <w:t>Перечень муниципальных услуг, предоставление которых в филиале ГБУ КО «Многофункциональный центр Калужской области» по Людиновскому району» посредством комплексного запроса не осуществляется</w:t>
      </w:r>
    </w:p>
    <w:p w:rsidR="00D13020" w:rsidRPr="00D13020" w:rsidRDefault="00D13020" w:rsidP="00D13020">
      <w:pPr>
        <w:rPr>
          <w:rFonts w:ascii="Кщьфт" w:hAnsi="Кщьфт"/>
        </w:rPr>
      </w:pPr>
    </w:p>
    <w:p w:rsidR="00D13020" w:rsidRPr="00D13020" w:rsidRDefault="00D13020" w:rsidP="00D13020">
      <w:pPr>
        <w:rPr>
          <w:rFonts w:ascii="Кщьфт" w:hAnsi="Кщьфт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685"/>
        <w:gridCol w:w="7661"/>
      </w:tblGrid>
      <w:tr w:rsidR="00D13020" w:rsidRPr="00E72702" w:rsidTr="00D13020">
        <w:trPr>
          <w:trHeight w:hRule="exact" w:val="7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E72702" w:rsidRDefault="00D13020" w:rsidP="00E72702">
            <w:pPr>
              <w:pStyle w:val="Table0"/>
              <w:rPr>
                <w:b w:val="0"/>
              </w:rPr>
            </w:pPr>
            <w:r w:rsidRPr="00E72702">
              <w:rPr>
                <w:b w:val="0"/>
              </w:rPr>
              <w:t>№</w:t>
            </w:r>
          </w:p>
          <w:p w:rsidR="00D13020" w:rsidRPr="00E72702" w:rsidRDefault="00D13020" w:rsidP="00E72702">
            <w:pPr>
              <w:pStyle w:val="Table0"/>
              <w:rPr>
                <w:b w:val="0"/>
              </w:rPr>
            </w:pPr>
            <w:proofErr w:type="spellStart"/>
            <w:proofErr w:type="gramStart"/>
            <w:r w:rsidRPr="00E72702">
              <w:rPr>
                <w:b w:val="0"/>
              </w:rPr>
              <w:t>п</w:t>
            </w:r>
            <w:proofErr w:type="spellEnd"/>
            <w:proofErr w:type="gramEnd"/>
            <w:r w:rsidRPr="00E72702">
              <w:rPr>
                <w:b w:val="0"/>
              </w:rPr>
              <w:t>/</w:t>
            </w:r>
            <w:proofErr w:type="spellStart"/>
            <w:r w:rsidRPr="00E72702">
              <w:rPr>
                <w:b w:val="0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E72702" w:rsidRDefault="00D13020" w:rsidP="00E72702">
            <w:pPr>
              <w:pStyle w:val="Table0"/>
              <w:rPr>
                <w:b w:val="0"/>
              </w:rPr>
            </w:pPr>
          </w:p>
        </w:tc>
        <w:tc>
          <w:tcPr>
            <w:tcW w:w="7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E72702" w:rsidRDefault="00D13020" w:rsidP="00E72702">
            <w:pPr>
              <w:pStyle w:val="Table"/>
            </w:pPr>
            <w:r w:rsidRPr="00E72702">
              <w:t>Наименование муниципальной услуги</w:t>
            </w:r>
          </w:p>
        </w:tc>
      </w:tr>
      <w:tr w:rsidR="00D13020" w:rsidRPr="00D13020" w:rsidTr="00D13020">
        <w:trPr>
          <w:trHeight w:hRule="exact" w:val="7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Выдача разрешения на строительство (реконструкцию) объекта капитального строительства</w:t>
            </w:r>
          </w:p>
        </w:tc>
      </w:tr>
      <w:tr w:rsidR="00D13020" w:rsidRPr="00D13020" w:rsidTr="00D13020">
        <w:trPr>
          <w:trHeight w:hRule="exact" w:val="4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2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Выдача градостроительного плана земельного участка</w:t>
            </w:r>
          </w:p>
        </w:tc>
      </w:tr>
      <w:tr w:rsidR="00D13020" w:rsidRPr="00D13020" w:rsidTr="00D13020">
        <w:trPr>
          <w:trHeight w:hRule="exact" w:val="4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3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 xml:space="preserve">Перевод жилого помещения в </w:t>
            </w:r>
            <w:proofErr w:type="gramStart"/>
            <w:r w:rsidRPr="00D13020">
              <w:t>нежилое</w:t>
            </w:r>
            <w:proofErr w:type="gramEnd"/>
            <w:r w:rsidRPr="00D13020">
              <w:t>, нежилого помещения в жилое</w:t>
            </w:r>
          </w:p>
        </w:tc>
      </w:tr>
      <w:tr w:rsidR="00D13020" w:rsidRPr="00D13020" w:rsidTr="00E72702">
        <w:trPr>
          <w:trHeight w:hRule="exact" w:val="5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4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Согласование проведения переустройства и (или) перепланировки жилого помещения</w:t>
            </w:r>
          </w:p>
        </w:tc>
      </w:tr>
      <w:tr w:rsidR="00D13020" w:rsidRPr="00D13020" w:rsidTr="00D13020">
        <w:trPr>
          <w:trHeight w:hRule="exact" w:val="8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5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D13020" w:rsidRPr="00D13020" w:rsidTr="00D13020">
        <w:trPr>
          <w:trHeight w:hRule="exact" w:val="6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6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Предоставление земельного участка, находящегося в государственной или муниципальной собственности, без торгов</w:t>
            </w:r>
          </w:p>
        </w:tc>
      </w:tr>
      <w:tr w:rsidR="00D13020" w:rsidRPr="00D13020" w:rsidTr="00D13020">
        <w:trPr>
          <w:trHeight w:hRule="exact" w:val="5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E72702" w:rsidRDefault="00D13020" w:rsidP="00E72702">
            <w:pPr>
              <w:ind w:right="-7648" w:firstLine="99"/>
            </w:pPr>
            <w:r w:rsidRPr="00E72702">
              <w:t>Предварител</w:t>
            </w:r>
            <w:r w:rsidR="00E72702" w:rsidRPr="00E72702">
              <w:t>ьное</w:t>
            </w:r>
          </w:p>
        </w:tc>
        <w:tc>
          <w:tcPr>
            <w:tcW w:w="7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-1586"/>
            </w:pPr>
            <w:r w:rsidRPr="00D13020">
              <w:t xml:space="preserve">согласование </w:t>
            </w:r>
            <w:proofErr w:type="spellStart"/>
            <w:r w:rsidR="00E72702">
              <w:t>ное</w:t>
            </w:r>
            <w:proofErr w:type="spellEnd"/>
            <w:r w:rsidR="00E72702">
              <w:t xml:space="preserve">  согласование </w:t>
            </w:r>
            <w:r w:rsidRPr="00D13020">
              <w:t>предоставления земельного участка</w:t>
            </w:r>
          </w:p>
        </w:tc>
      </w:tr>
      <w:tr w:rsidR="00D13020" w:rsidRPr="00D13020" w:rsidTr="00D13020">
        <w:trPr>
          <w:trHeight w:hRule="exact" w:val="5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8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Выдача разрешений на ввод в эксплуатацию объекта капитального строительства (реконструкции)</w:t>
            </w:r>
          </w:p>
        </w:tc>
      </w:tr>
      <w:tr w:rsidR="00D13020" w:rsidRPr="00D13020" w:rsidTr="00E72702">
        <w:trPr>
          <w:trHeight w:hRule="exact" w:val="104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9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Постановка граждан на учет, нуждающихся в жилых помещениях, предоставляемых из муниципального жилищного фонда по договорам социального найма</w:t>
            </w:r>
          </w:p>
        </w:tc>
      </w:tr>
      <w:tr w:rsidR="00D13020" w:rsidRPr="00D13020" w:rsidTr="00D13020">
        <w:trPr>
          <w:trHeight w:hRule="exact" w:val="7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10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 xml:space="preserve">Признание граждан </w:t>
            </w:r>
            <w:proofErr w:type="gramStart"/>
            <w:r w:rsidRPr="00D13020">
              <w:t>малоимущими</w:t>
            </w:r>
            <w:proofErr w:type="gramEnd"/>
            <w:r w:rsidRPr="00D13020">
              <w:t xml:space="preserve">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D13020" w:rsidRPr="00D13020" w:rsidTr="00E72702">
        <w:trPr>
          <w:trHeight w:hRule="exact" w:val="99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11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13020" w:rsidRPr="00D13020" w:rsidTr="00D13020">
        <w:trPr>
          <w:trHeight w:hRule="exact"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jc w:val="center"/>
            </w:pPr>
            <w:r w:rsidRPr="00D13020">
              <w:t>12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20" w:rsidRPr="00D13020" w:rsidRDefault="00D13020" w:rsidP="00E72702">
            <w:pPr>
              <w:pStyle w:val="Table"/>
              <w:ind w:left="99"/>
            </w:pPr>
            <w:r w:rsidRPr="00D13020">
              <w:t>Прием заявления и выдача направления (путевки) для пребывания в детских оздоровительных лагерях, пансионатах</w:t>
            </w:r>
          </w:p>
        </w:tc>
      </w:tr>
    </w:tbl>
    <w:p w:rsidR="005C3361" w:rsidRPr="00D13020" w:rsidRDefault="005C3361" w:rsidP="00E72702">
      <w:pPr>
        <w:rPr>
          <w:rFonts w:ascii="Кщьфт" w:hAnsi="Кщьфт"/>
        </w:rPr>
      </w:pPr>
    </w:p>
    <w:sectPr w:rsidR="005C3361" w:rsidRPr="00D13020" w:rsidSect="00934E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563"/>
    <w:multiLevelType w:val="multilevel"/>
    <w:tmpl w:val="D1B80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61"/>
    <w:rsid w:val="000052D6"/>
    <w:rsid w:val="0001252A"/>
    <w:rsid w:val="000349B7"/>
    <w:rsid w:val="00040AE8"/>
    <w:rsid w:val="0006140B"/>
    <w:rsid w:val="00095015"/>
    <w:rsid w:val="000A476C"/>
    <w:rsid w:val="000B07EE"/>
    <w:rsid w:val="000F0DE9"/>
    <w:rsid w:val="0013067C"/>
    <w:rsid w:val="00187BEF"/>
    <w:rsid w:val="001A1E72"/>
    <w:rsid w:val="001E1592"/>
    <w:rsid w:val="00201F3C"/>
    <w:rsid w:val="00254B4E"/>
    <w:rsid w:val="002B67E5"/>
    <w:rsid w:val="002E06B9"/>
    <w:rsid w:val="002E5982"/>
    <w:rsid w:val="002F7951"/>
    <w:rsid w:val="00304F4D"/>
    <w:rsid w:val="00315E3E"/>
    <w:rsid w:val="003172A3"/>
    <w:rsid w:val="00332F76"/>
    <w:rsid w:val="00335A80"/>
    <w:rsid w:val="0036268B"/>
    <w:rsid w:val="003A318C"/>
    <w:rsid w:val="003B538F"/>
    <w:rsid w:val="003D0126"/>
    <w:rsid w:val="003F6E93"/>
    <w:rsid w:val="00427CF2"/>
    <w:rsid w:val="004550C4"/>
    <w:rsid w:val="004559B9"/>
    <w:rsid w:val="00457DA4"/>
    <w:rsid w:val="00484BA0"/>
    <w:rsid w:val="00487CDB"/>
    <w:rsid w:val="004C0C93"/>
    <w:rsid w:val="004D6C31"/>
    <w:rsid w:val="004E100B"/>
    <w:rsid w:val="00514D0A"/>
    <w:rsid w:val="00516424"/>
    <w:rsid w:val="00521125"/>
    <w:rsid w:val="0053373A"/>
    <w:rsid w:val="00557175"/>
    <w:rsid w:val="00564475"/>
    <w:rsid w:val="00584C5D"/>
    <w:rsid w:val="005C3361"/>
    <w:rsid w:val="005E4936"/>
    <w:rsid w:val="005E7682"/>
    <w:rsid w:val="00632A98"/>
    <w:rsid w:val="006401DA"/>
    <w:rsid w:val="0065146A"/>
    <w:rsid w:val="00654E4F"/>
    <w:rsid w:val="0068154B"/>
    <w:rsid w:val="006D54A1"/>
    <w:rsid w:val="00703E97"/>
    <w:rsid w:val="007100E6"/>
    <w:rsid w:val="00741909"/>
    <w:rsid w:val="0075577E"/>
    <w:rsid w:val="0077509F"/>
    <w:rsid w:val="00794991"/>
    <w:rsid w:val="007E4BD9"/>
    <w:rsid w:val="00801364"/>
    <w:rsid w:val="008353E4"/>
    <w:rsid w:val="0083599A"/>
    <w:rsid w:val="00864E37"/>
    <w:rsid w:val="008E2644"/>
    <w:rsid w:val="008F11F0"/>
    <w:rsid w:val="00934E41"/>
    <w:rsid w:val="0098476B"/>
    <w:rsid w:val="009A050E"/>
    <w:rsid w:val="009C2F80"/>
    <w:rsid w:val="009F1D29"/>
    <w:rsid w:val="009F2F60"/>
    <w:rsid w:val="00A36A2F"/>
    <w:rsid w:val="00A91668"/>
    <w:rsid w:val="00AD0761"/>
    <w:rsid w:val="00AE06B9"/>
    <w:rsid w:val="00AE3752"/>
    <w:rsid w:val="00AE6CCA"/>
    <w:rsid w:val="00B32987"/>
    <w:rsid w:val="00B45B57"/>
    <w:rsid w:val="00B527E1"/>
    <w:rsid w:val="00BB53F9"/>
    <w:rsid w:val="00BB72A0"/>
    <w:rsid w:val="00BF6B68"/>
    <w:rsid w:val="00C8185B"/>
    <w:rsid w:val="00CD49F8"/>
    <w:rsid w:val="00D0338E"/>
    <w:rsid w:val="00D13020"/>
    <w:rsid w:val="00D50AE2"/>
    <w:rsid w:val="00D56B36"/>
    <w:rsid w:val="00D910BE"/>
    <w:rsid w:val="00DA0F90"/>
    <w:rsid w:val="00DD4712"/>
    <w:rsid w:val="00E05B67"/>
    <w:rsid w:val="00E14900"/>
    <w:rsid w:val="00E17F89"/>
    <w:rsid w:val="00E72702"/>
    <w:rsid w:val="00E750CE"/>
    <w:rsid w:val="00E87A67"/>
    <w:rsid w:val="00EA18C1"/>
    <w:rsid w:val="00EC44FB"/>
    <w:rsid w:val="00ED0A52"/>
    <w:rsid w:val="00EF3A23"/>
    <w:rsid w:val="00F31A51"/>
    <w:rsid w:val="00F33D52"/>
    <w:rsid w:val="00F73EDD"/>
    <w:rsid w:val="00FA2195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7270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727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7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7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727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7270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702"/>
  </w:style>
  <w:style w:type="paragraph" w:customStyle="1" w:styleId="Standard">
    <w:name w:val="Standard"/>
    <w:rsid w:val="009C2F8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9C2F80"/>
    <w:pPr>
      <w:widowControl w:val="0"/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ja-JP"/>
    </w:rPr>
  </w:style>
  <w:style w:type="paragraph" w:customStyle="1" w:styleId="ConsPlusTitle">
    <w:name w:val="ConsPlusTitle"/>
    <w:rsid w:val="009C2F80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ja-JP"/>
    </w:rPr>
  </w:style>
  <w:style w:type="paragraph" w:customStyle="1" w:styleId="ConsPlusCell">
    <w:name w:val="ConsPlusCell"/>
    <w:rsid w:val="009C2F80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ja-JP"/>
    </w:rPr>
  </w:style>
  <w:style w:type="character" w:customStyle="1" w:styleId="a3">
    <w:name w:val="Основной текст_"/>
    <w:basedOn w:val="a0"/>
    <w:link w:val="21"/>
    <w:rsid w:val="00D13020"/>
    <w:rPr>
      <w:spacing w:val="8"/>
      <w:shd w:val="clear" w:color="auto" w:fill="FFFFFF"/>
    </w:rPr>
  </w:style>
  <w:style w:type="paragraph" w:customStyle="1" w:styleId="21">
    <w:name w:val="Основной текст2"/>
    <w:basedOn w:val="a"/>
    <w:link w:val="a3"/>
    <w:rsid w:val="00D13020"/>
    <w:pPr>
      <w:widowControl w:val="0"/>
      <w:shd w:val="clear" w:color="auto" w:fill="FFFFFF"/>
      <w:spacing w:after="300" w:line="0" w:lineRule="atLeast"/>
    </w:pPr>
    <w:rPr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D13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3"/>
    <w:rsid w:val="00D13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rsid w:val="00E727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7270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727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E7270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rsid w:val="00E727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727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72702"/>
    <w:rPr>
      <w:color w:val="0000FF"/>
      <w:u w:val="none"/>
    </w:rPr>
  </w:style>
  <w:style w:type="paragraph" w:customStyle="1" w:styleId="Application">
    <w:name w:val="Application!Приложение"/>
    <w:rsid w:val="00E727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70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70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7270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727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bba0bfb1-06c7-4e50-a8d3-fe1045784bf1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jmIvAqYqmWvrJpdVfRt/V9gFXKO4pjvMhOQ3sBRV8xE=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iWPb8OAMXOA8vrC3oCNjq/BxpOKxzhi3kyUj3htK2Vk=</DigestValue>
    </Reference>
  </SignedInfo>
  <SignatureValue>hG3PzAmrzk7OQdNMho0hQMDdDSQALivXZDV1mSkfSVP0+jxSW8ocwv0y+wx5kXoG
iDzIXa5ZEDX8iE2GPBQoJg==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PcK6ye9wOO5yJsCIlET36pY0q4c=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f5ahrG7NlAr1yfjCf+uaArHKcp0=</DigestValue>
      </Reference>
      <Reference URI="/word/fontTable.xml?ContentType=application/vnd.openxmlformats-officedocument.wordprocessingml.fontTable+xml">
        <DigestMethod Algorithm="http://www.w3.org/2000/09/xmldsig#sha1"/>
        <DigestValue>J8Muyf3sIPizVBTihE58D8nHnY0=</DigestValue>
      </Reference>
      <Reference URI="/word/numbering.xml?ContentType=application/vnd.openxmlformats-officedocument.wordprocessingml.numbering+xml">
        <DigestMethod Algorithm="http://www.w3.org/2000/09/xmldsig#sha1"/>
        <DigestValue>LXZa0fH6N4V3eX6OtCR+B7+IBOM=</DigestValue>
      </Reference>
      <Reference URI="/word/settings.xml?ContentType=application/vnd.openxmlformats-officedocument.wordprocessingml.settings+xml">
        <DigestMethod Algorithm="http://www.w3.org/2000/09/xmldsig#sha1"/>
        <DigestValue>9HnaskDx9TUvYREFSz1BVt7gKEg=</DigestValue>
      </Reference>
      <Reference URI="/word/styles.xml?ContentType=application/vnd.openxmlformats-officedocument.wordprocessingml.styles+xml">
        <DigestMethod Algorithm="http://www.w3.org/2000/09/xmldsig#sha1"/>
        <DigestValue>r9ywmVeAwfUdTej1G45T51uGWjA=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1twv6MHNu2XzDhK0OIZZdSngn5Y=</DigestValue>
      </Reference>
    </Manifest>
    <SignatureProperties>
      <SignatureProperty Id="idSignatureTime" Target="#idPackageSignature">
        <mdssi:SignatureTime>
          <mdssi:Format>YYYY-MM-DDThh:mm:ssTZD</mdssi:Format>
          <mdssi:Value>2018-11-20T12:38:46Z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2018-11-20T12:38:46Z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425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2</cp:revision>
  <cp:lastPrinted>2016-03-09T12:48:00Z</cp:lastPrinted>
  <dcterms:created xsi:type="dcterms:W3CDTF">2018-11-20T07:24:00Z</dcterms:created>
  <dcterms:modified xsi:type="dcterms:W3CDTF">2018-11-20T07:24:00Z</dcterms:modified>
</cp:coreProperties>
</file>