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4C" w:rsidRDefault="007E574C" w:rsidP="007E57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СЕЛЬСКАЯ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ДУМА</w:t>
      </w:r>
    </w:p>
    <w:p w:rsidR="007E574C" w:rsidRDefault="007E574C" w:rsidP="007E574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                      Муниципального образования  </w:t>
      </w:r>
      <w:r>
        <w:rPr>
          <w:rFonts w:ascii="Arial" w:hAnsi="Arial" w:cs="Arial"/>
          <w:b/>
          <w:bCs/>
          <w:sz w:val="28"/>
          <w:szCs w:val="28"/>
        </w:rPr>
        <w:t>сельского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поселения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«Деревня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Заболотье»</w:t>
      </w:r>
    </w:p>
    <w:p w:rsidR="007E574C" w:rsidRDefault="007E574C" w:rsidP="007E574C">
      <w:pPr>
        <w:jc w:val="center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Людиновского</w:t>
      </w:r>
      <w:proofErr w:type="spellEnd"/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7D4176">
        <w:rPr>
          <w:rFonts w:ascii="Arial" w:hAnsi="Arial" w:cs="Arial"/>
          <w:b/>
          <w:sz w:val="28"/>
          <w:szCs w:val="28"/>
        </w:rPr>
        <w:t>района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Калужской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области</w:t>
      </w:r>
    </w:p>
    <w:p w:rsidR="007E574C" w:rsidRDefault="007E574C" w:rsidP="007E574C">
      <w:pPr>
        <w:jc w:val="center"/>
        <w:rPr>
          <w:rFonts w:ascii="Arial" w:hAnsi="Arial" w:cs="Arial"/>
          <w:b/>
          <w:sz w:val="28"/>
          <w:szCs w:val="28"/>
        </w:rPr>
      </w:pPr>
    </w:p>
    <w:p w:rsidR="007E574C" w:rsidRDefault="007E574C" w:rsidP="007E574C">
      <w:pPr>
        <w:jc w:val="center"/>
        <w:rPr>
          <w:rFonts w:ascii="Arial" w:hAnsi="Arial" w:cs="Arial"/>
          <w:b/>
          <w:sz w:val="28"/>
          <w:szCs w:val="28"/>
        </w:rPr>
      </w:pPr>
    </w:p>
    <w:p w:rsidR="007E574C" w:rsidRDefault="007E574C" w:rsidP="007E574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7E574C" w:rsidRDefault="007E574C" w:rsidP="007E574C">
      <w:pPr>
        <w:jc w:val="center"/>
        <w:rPr>
          <w:rFonts w:ascii="Arial" w:hAnsi="Arial" w:cs="Arial"/>
          <w:b/>
        </w:rPr>
      </w:pPr>
    </w:p>
    <w:p w:rsidR="007E574C" w:rsidRDefault="007E574C" w:rsidP="007E574C">
      <w:pPr>
        <w:rPr>
          <w:rFonts w:ascii="Arial" w:eastAsia="Arial" w:hAnsi="Arial" w:cs="Arial"/>
          <w:b/>
        </w:rPr>
      </w:pPr>
      <w:r>
        <w:rPr>
          <w:rFonts w:ascii="Arial" w:hAnsi="Arial" w:cs="Arial"/>
          <w:b/>
        </w:rPr>
        <w:t>От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«</w:t>
      </w:r>
      <w:r>
        <w:rPr>
          <w:rFonts w:ascii="Arial" w:eastAsia="Arial" w:hAnsi="Arial" w:cs="Arial"/>
          <w:b/>
        </w:rPr>
        <w:t xml:space="preserve">  24 </w:t>
      </w:r>
      <w:r>
        <w:rPr>
          <w:rFonts w:ascii="Arial" w:hAnsi="Arial" w:cs="Arial"/>
          <w:b/>
        </w:rPr>
        <w:t>»</w:t>
      </w:r>
      <w:r>
        <w:rPr>
          <w:rFonts w:ascii="Arial" w:eastAsia="Arial" w:hAnsi="Arial" w:cs="Arial"/>
          <w:b/>
        </w:rPr>
        <w:t xml:space="preserve"> июля  </w:t>
      </w:r>
      <w:r>
        <w:rPr>
          <w:rFonts w:ascii="Arial" w:hAnsi="Arial" w:cs="Arial"/>
          <w:b/>
        </w:rPr>
        <w:t>2018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г.</w:t>
      </w: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№  15</w:t>
      </w:r>
    </w:p>
    <w:p w:rsidR="00FD31EA" w:rsidRPr="00B42582" w:rsidRDefault="00FD31EA" w:rsidP="006223D8">
      <w:pPr>
        <w:rPr>
          <w:szCs w:val="24"/>
        </w:rPr>
      </w:pPr>
    </w:p>
    <w:p w:rsidR="00F77349" w:rsidRDefault="00F77349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внесение изменений в Решение </w:t>
      </w:r>
      <w:r w:rsidR="007E574C">
        <w:rPr>
          <w:b/>
          <w:sz w:val="24"/>
          <w:szCs w:val="24"/>
        </w:rPr>
        <w:t xml:space="preserve">Сельской Думы </w:t>
      </w:r>
    </w:p>
    <w:p w:rsidR="00F77349" w:rsidRDefault="00F77349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7E574C">
        <w:rPr>
          <w:b/>
          <w:sz w:val="24"/>
          <w:szCs w:val="24"/>
        </w:rPr>
        <w:t>28.10.2013 г</w:t>
      </w:r>
      <w:r>
        <w:rPr>
          <w:b/>
          <w:sz w:val="24"/>
          <w:szCs w:val="24"/>
        </w:rPr>
        <w:t>. №</w:t>
      </w:r>
      <w:r w:rsidR="007E574C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2B445B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Об оплате труда лиц, </w:t>
      </w:r>
    </w:p>
    <w:p w:rsidR="00F77349" w:rsidRDefault="00F77349" w:rsidP="00B42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замещающих муниципальные должности </w:t>
      </w:r>
    </w:p>
    <w:p w:rsidR="007E574C" w:rsidRDefault="00F77349" w:rsidP="007E57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службы в </w:t>
      </w:r>
      <w:r w:rsidR="007E574C">
        <w:rPr>
          <w:b/>
          <w:sz w:val="24"/>
          <w:szCs w:val="24"/>
        </w:rPr>
        <w:t xml:space="preserve">сельском поселении </w:t>
      </w:r>
    </w:p>
    <w:p w:rsidR="00B42582" w:rsidRPr="00B42582" w:rsidRDefault="007E574C" w:rsidP="007E5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"Деревня Заболотье"</w:t>
      </w:r>
    </w:p>
    <w:p w:rsidR="00B42582" w:rsidRPr="00B42582" w:rsidRDefault="00B42582" w:rsidP="00B42582">
      <w:pPr>
        <w:pStyle w:val="a9"/>
        <w:rPr>
          <w:rFonts w:ascii="Times New Roman" w:hAnsi="Times New Roman"/>
          <w:szCs w:val="24"/>
        </w:rPr>
      </w:pPr>
      <w:r w:rsidRPr="00B42582">
        <w:rPr>
          <w:szCs w:val="24"/>
        </w:rPr>
        <w:t xml:space="preserve">     </w:t>
      </w:r>
    </w:p>
    <w:p w:rsidR="0060133A" w:rsidRPr="00676A5C" w:rsidRDefault="0060133A" w:rsidP="00F77349">
      <w:pPr>
        <w:ind w:firstLine="708"/>
        <w:jc w:val="both"/>
        <w:rPr>
          <w:b/>
          <w:sz w:val="23"/>
          <w:szCs w:val="23"/>
        </w:rPr>
      </w:pPr>
      <w:r w:rsidRPr="00676A5C">
        <w:rPr>
          <w:sz w:val="23"/>
          <w:szCs w:val="23"/>
        </w:rPr>
        <w:t xml:space="preserve">В соответствии со ст. ст. 7, 43 Федерального закона от 06.10.2003 </w:t>
      </w:r>
      <w:r w:rsidR="002B445B" w:rsidRPr="00676A5C">
        <w:rPr>
          <w:sz w:val="23"/>
          <w:szCs w:val="23"/>
        </w:rPr>
        <w:t>№</w:t>
      </w:r>
      <w:r w:rsidRPr="00676A5C">
        <w:rPr>
          <w:sz w:val="23"/>
          <w:szCs w:val="23"/>
        </w:rPr>
        <w:t xml:space="preserve"> 131-ФЗ "Об общих принципах организации местного самоуправления в Российской Федерации", со ст. 22 Федерального закона от 02.03.2007 </w:t>
      </w:r>
      <w:r w:rsidR="002B445B" w:rsidRPr="00676A5C">
        <w:rPr>
          <w:sz w:val="23"/>
          <w:szCs w:val="23"/>
        </w:rPr>
        <w:t>№</w:t>
      </w:r>
      <w:r w:rsidRPr="00676A5C">
        <w:rPr>
          <w:sz w:val="23"/>
          <w:szCs w:val="23"/>
        </w:rPr>
        <w:t xml:space="preserve"> 25-ФЗ "О муниципальной службе в Российской Федерации", Законом Калужской области от 27.12.2006 </w:t>
      </w:r>
      <w:r w:rsidR="002B445B" w:rsidRPr="00676A5C">
        <w:rPr>
          <w:sz w:val="23"/>
          <w:szCs w:val="23"/>
        </w:rPr>
        <w:t>№</w:t>
      </w:r>
      <w:r w:rsidRPr="00676A5C">
        <w:rPr>
          <w:sz w:val="23"/>
          <w:szCs w:val="23"/>
        </w:rPr>
        <w:t xml:space="preserve"> 276-ОЗ "О Реестре муниципальных должностей и муниципальных должностей муниципальной службы и отдельных вопросах регулирования оплаты труда лиц, замещающих муниципальные должности в Калужской области", постановлением Правительства Калужской области от 02.11.2009 </w:t>
      </w:r>
      <w:r w:rsidR="002B445B" w:rsidRPr="00676A5C">
        <w:rPr>
          <w:sz w:val="23"/>
          <w:szCs w:val="23"/>
        </w:rPr>
        <w:t>№</w:t>
      </w:r>
      <w:r w:rsidRPr="00676A5C">
        <w:rPr>
          <w:sz w:val="23"/>
          <w:szCs w:val="23"/>
        </w:rPr>
        <w:t xml:space="preserve"> 446 "Об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самоуправления Калужской области для муниципальных районов и городских округов",  постановлением Правительства Калужской области от 20 сентября 2013 года </w:t>
      </w:r>
      <w:r w:rsidR="002B445B" w:rsidRPr="00676A5C">
        <w:rPr>
          <w:sz w:val="23"/>
          <w:szCs w:val="23"/>
        </w:rPr>
        <w:t>№</w:t>
      </w:r>
      <w:r w:rsidRPr="00676A5C">
        <w:rPr>
          <w:sz w:val="23"/>
          <w:szCs w:val="23"/>
        </w:rPr>
        <w:t xml:space="preserve"> 497 "О внесении изменений в некоторые постановления Калужской области", Уставом муниципального </w:t>
      </w:r>
      <w:r w:rsidR="007E574C" w:rsidRPr="00676A5C">
        <w:rPr>
          <w:sz w:val="23"/>
          <w:szCs w:val="23"/>
        </w:rPr>
        <w:t xml:space="preserve">образования сельского поселения "Деревня Заболотье" </w:t>
      </w:r>
      <w:r w:rsidRPr="00676A5C">
        <w:rPr>
          <w:sz w:val="23"/>
          <w:szCs w:val="23"/>
        </w:rPr>
        <w:t xml:space="preserve"> </w:t>
      </w:r>
      <w:r w:rsidRPr="00676A5C">
        <w:rPr>
          <w:b/>
          <w:sz w:val="23"/>
          <w:szCs w:val="23"/>
        </w:rPr>
        <w:t>РЕШИЛО:</w:t>
      </w:r>
    </w:p>
    <w:p w:rsidR="007E574C" w:rsidRPr="00676A5C" w:rsidRDefault="00B42582" w:rsidP="007E574C">
      <w:pPr>
        <w:ind w:firstLine="708"/>
        <w:jc w:val="both"/>
        <w:rPr>
          <w:sz w:val="23"/>
          <w:szCs w:val="23"/>
        </w:rPr>
      </w:pPr>
      <w:r w:rsidRPr="00676A5C">
        <w:rPr>
          <w:sz w:val="23"/>
          <w:szCs w:val="23"/>
        </w:rPr>
        <w:t xml:space="preserve">1. </w:t>
      </w:r>
      <w:r w:rsidR="00F77349" w:rsidRPr="00676A5C">
        <w:rPr>
          <w:sz w:val="23"/>
          <w:szCs w:val="23"/>
        </w:rPr>
        <w:t xml:space="preserve">Внести в Решение </w:t>
      </w:r>
      <w:r w:rsidR="007E574C" w:rsidRPr="00676A5C">
        <w:rPr>
          <w:sz w:val="23"/>
          <w:szCs w:val="23"/>
        </w:rPr>
        <w:t>Сельской Думы от 28.10.2013 г. №19 «Об оплате труда лиц, замещающих муниципальные должности муниципальной службы в сельском поселении "Деревня Заболотье" следующие изменения.</w:t>
      </w:r>
    </w:p>
    <w:p w:rsidR="00676A5C" w:rsidRDefault="00676A5C" w:rsidP="007E574C">
      <w:pPr>
        <w:ind w:firstLine="708"/>
        <w:jc w:val="both"/>
        <w:rPr>
          <w:sz w:val="23"/>
          <w:szCs w:val="23"/>
        </w:rPr>
      </w:pPr>
    </w:p>
    <w:p w:rsidR="00B42582" w:rsidRPr="00676A5C" w:rsidRDefault="00F77349" w:rsidP="007E574C">
      <w:pPr>
        <w:ind w:firstLine="708"/>
        <w:jc w:val="both"/>
        <w:rPr>
          <w:sz w:val="23"/>
          <w:szCs w:val="23"/>
        </w:rPr>
      </w:pPr>
      <w:r w:rsidRPr="00676A5C">
        <w:rPr>
          <w:sz w:val="23"/>
          <w:szCs w:val="23"/>
        </w:rPr>
        <w:t xml:space="preserve">1.1 </w:t>
      </w:r>
      <w:r w:rsidR="00250C15" w:rsidRPr="00676A5C">
        <w:rPr>
          <w:sz w:val="23"/>
          <w:szCs w:val="23"/>
        </w:rPr>
        <w:t xml:space="preserve"> </w:t>
      </w:r>
      <w:r w:rsidR="006920CD" w:rsidRPr="00676A5C">
        <w:rPr>
          <w:sz w:val="23"/>
          <w:szCs w:val="23"/>
        </w:rPr>
        <w:t>Приложение № 4</w:t>
      </w:r>
      <w:r w:rsidRPr="00676A5C">
        <w:rPr>
          <w:sz w:val="23"/>
          <w:szCs w:val="23"/>
        </w:rPr>
        <w:t xml:space="preserve"> к Решению изложи</w:t>
      </w:r>
      <w:r w:rsidR="00521BB0" w:rsidRPr="00676A5C">
        <w:rPr>
          <w:sz w:val="23"/>
          <w:szCs w:val="23"/>
        </w:rPr>
        <w:t>ть в новой редакции (приложение № 1</w:t>
      </w:r>
      <w:r w:rsidRPr="00676A5C">
        <w:rPr>
          <w:sz w:val="23"/>
          <w:szCs w:val="23"/>
        </w:rPr>
        <w:t>).</w:t>
      </w:r>
    </w:p>
    <w:p w:rsidR="00080BC8" w:rsidRPr="00676A5C" w:rsidRDefault="00080BC8" w:rsidP="007E574C">
      <w:pPr>
        <w:ind w:firstLine="708"/>
        <w:jc w:val="both"/>
        <w:rPr>
          <w:sz w:val="23"/>
          <w:szCs w:val="23"/>
        </w:rPr>
      </w:pPr>
    </w:p>
    <w:p w:rsidR="00E23E18" w:rsidRPr="00676A5C" w:rsidRDefault="00E23E18" w:rsidP="007E574C">
      <w:pPr>
        <w:ind w:firstLine="708"/>
        <w:jc w:val="both"/>
        <w:rPr>
          <w:sz w:val="23"/>
          <w:szCs w:val="23"/>
        </w:rPr>
      </w:pPr>
      <w:r w:rsidRPr="00676A5C">
        <w:rPr>
          <w:sz w:val="23"/>
          <w:szCs w:val="23"/>
        </w:rPr>
        <w:t xml:space="preserve">1.2. п.8 Статьи 13 изложить в следующей редакции: </w:t>
      </w:r>
    </w:p>
    <w:p w:rsidR="00E23E18" w:rsidRPr="00676A5C" w:rsidRDefault="00E23E18" w:rsidP="00080BC8">
      <w:pPr>
        <w:ind w:firstLine="708"/>
        <w:jc w:val="both"/>
        <w:rPr>
          <w:sz w:val="23"/>
          <w:szCs w:val="23"/>
        </w:rPr>
      </w:pPr>
      <w:r w:rsidRPr="00676A5C">
        <w:rPr>
          <w:sz w:val="23"/>
          <w:szCs w:val="23"/>
        </w:rPr>
        <w:t xml:space="preserve">"8) премий за выполнение особо важных заданий, в соответствии с </w:t>
      </w:r>
      <w:r w:rsidR="00080BC8" w:rsidRPr="00676A5C">
        <w:rPr>
          <w:sz w:val="23"/>
          <w:szCs w:val="23"/>
        </w:rPr>
        <w:t xml:space="preserve">"Положением о порядке выплаты премий за выполнение особо важных заданий, материальной помощи, единовременной выплаты при предоставлении очередного отпуска лицам, замещающим муниципальные должности в администрации сельского поселения "Деревня Заболотье"  в соответствии с </w:t>
      </w:r>
      <w:r w:rsidRPr="00676A5C">
        <w:rPr>
          <w:sz w:val="23"/>
          <w:szCs w:val="23"/>
        </w:rPr>
        <w:t>П</w:t>
      </w:r>
      <w:r w:rsidR="00080BC8" w:rsidRPr="00676A5C">
        <w:rPr>
          <w:sz w:val="23"/>
          <w:szCs w:val="23"/>
        </w:rPr>
        <w:t>риложением 6 настоящего Решения".</w:t>
      </w:r>
    </w:p>
    <w:p w:rsidR="009062B2" w:rsidRPr="00676A5C" w:rsidRDefault="009062B2" w:rsidP="00080BC8">
      <w:pPr>
        <w:ind w:firstLine="708"/>
        <w:jc w:val="both"/>
        <w:rPr>
          <w:sz w:val="23"/>
          <w:szCs w:val="23"/>
        </w:rPr>
      </w:pPr>
    </w:p>
    <w:p w:rsidR="00080BC8" w:rsidRPr="00676A5C" w:rsidRDefault="00BD261D" w:rsidP="00080BC8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1.3. Приложение</w:t>
      </w:r>
      <w:r w:rsidR="009062B2" w:rsidRPr="00676A5C">
        <w:rPr>
          <w:sz w:val="23"/>
          <w:szCs w:val="23"/>
        </w:rPr>
        <w:t xml:space="preserve"> 6 изложить в новой редакции (приложение 2).</w:t>
      </w:r>
    </w:p>
    <w:p w:rsidR="00E23E18" w:rsidRPr="00676A5C" w:rsidRDefault="00E23E18" w:rsidP="007E574C">
      <w:pPr>
        <w:ind w:firstLine="708"/>
        <w:jc w:val="both"/>
        <w:rPr>
          <w:sz w:val="23"/>
          <w:szCs w:val="23"/>
        </w:rPr>
      </w:pPr>
    </w:p>
    <w:p w:rsidR="00E23E18" w:rsidRPr="00676A5C" w:rsidRDefault="00E23E18" w:rsidP="007E574C">
      <w:pPr>
        <w:ind w:firstLine="708"/>
        <w:jc w:val="both"/>
        <w:rPr>
          <w:sz w:val="23"/>
          <w:szCs w:val="23"/>
        </w:rPr>
      </w:pPr>
    </w:p>
    <w:p w:rsidR="00B42582" w:rsidRDefault="00B42582" w:rsidP="007D4176">
      <w:pPr>
        <w:pStyle w:val="2"/>
        <w:ind w:firstLine="708"/>
        <w:rPr>
          <w:sz w:val="23"/>
          <w:szCs w:val="23"/>
          <w:lang w:val="ru-RU"/>
        </w:rPr>
      </w:pPr>
      <w:r w:rsidRPr="00676A5C">
        <w:rPr>
          <w:sz w:val="23"/>
          <w:szCs w:val="23"/>
        </w:rPr>
        <w:t>2.</w:t>
      </w:r>
      <w:r w:rsidR="009062B2" w:rsidRPr="00676A5C">
        <w:rPr>
          <w:sz w:val="23"/>
          <w:szCs w:val="23"/>
        </w:rPr>
        <w:t xml:space="preserve"> Настоящее  </w:t>
      </w:r>
      <w:r w:rsidR="009062B2" w:rsidRPr="00676A5C">
        <w:rPr>
          <w:sz w:val="23"/>
          <w:szCs w:val="23"/>
          <w:lang w:val="ru-RU"/>
        </w:rPr>
        <w:t>Р</w:t>
      </w:r>
      <w:proofErr w:type="spellStart"/>
      <w:r w:rsidRPr="00676A5C">
        <w:rPr>
          <w:sz w:val="23"/>
          <w:szCs w:val="23"/>
        </w:rPr>
        <w:t>ешение</w:t>
      </w:r>
      <w:proofErr w:type="spellEnd"/>
      <w:r w:rsidRPr="00676A5C">
        <w:rPr>
          <w:sz w:val="23"/>
          <w:szCs w:val="23"/>
        </w:rPr>
        <w:t xml:space="preserve"> вступает в силу </w:t>
      </w:r>
      <w:r w:rsidR="00F77349" w:rsidRPr="00676A5C">
        <w:rPr>
          <w:sz w:val="23"/>
          <w:szCs w:val="23"/>
        </w:rPr>
        <w:t xml:space="preserve">с </w:t>
      </w:r>
      <w:r w:rsidR="0060133A" w:rsidRPr="00676A5C">
        <w:rPr>
          <w:sz w:val="23"/>
          <w:szCs w:val="23"/>
        </w:rPr>
        <w:t xml:space="preserve">момента принятия </w:t>
      </w:r>
      <w:r w:rsidR="007D4176">
        <w:rPr>
          <w:sz w:val="23"/>
          <w:szCs w:val="23"/>
          <w:lang w:val="ru-RU"/>
        </w:rPr>
        <w:t>и официального опубликования.</w:t>
      </w:r>
    </w:p>
    <w:p w:rsidR="007D4176" w:rsidRDefault="007D4176" w:rsidP="007D4176">
      <w:pPr>
        <w:pStyle w:val="2"/>
        <w:ind w:firstLine="708"/>
        <w:rPr>
          <w:sz w:val="23"/>
          <w:szCs w:val="23"/>
          <w:lang w:val="ru-RU"/>
        </w:rPr>
      </w:pPr>
    </w:p>
    <w:p w:rsidR="007D4176" w:rsidRDefault="007D4176" w:rsidP="007D4176">
      <w:pPr>
        <w:pStyle w:val="2"/>
        <w:ind w:firstLine="708"/>
        <w:rPr>
          <w:sz w:val="23"/>
          <w:szCs w:val="23"/>
          <w:lang w:val="ru-RU"/>
        </w:rPr>
      </w:pPr>
    </w:p>
    <w:p w:rsidR="007D4176" w:rsidRPr="007D4176" w:rsidRDefault="007D4176" w:rsidP="007D4176">
      <w:pPr>
        <w:pStyle w:val="2"/>
        <w:ind w:firstLine="708"/>
        <w:rPr>
          <w:sz w:val="23"/>
          <w:szCs w:val="23"/>
          <w:lang w:val="ru-RU"/>
        </w:rPr>
      </w:pPr>
    </w:p>
    <w:p w:rsidR="00B42582" w:rsidRPr="00676A5C" w:rsidRDefault="00B42582" w:rsidP="00B42582">
      <w:pPr>
        <w:ind w:left="360"/>
        <w:jc w:val="both"/>
        <w:rPr>
          <w:sz w:val="23"/>
          <w:szCs w:val="23"/>
          <w:lang/>
        </w:rPr>
      </w:pPr>
    </w:p>
    <w:p w:rsidR="00B42582" w:rsidRPr="00676A5C" w:rsidRDefault="00B42582" w:rsidP="00B42582">
      <w:pPr>
        <w:rPr>
          <w:sz w:val="23"/>
          <w:szCs w:val="23"/>
        </w:rPr>
      </w:pPr>
      <w:r w:rsidRPr="00676A5C">
        <w:rPr>
          <w:sz w:val="23"/>
          <w:szCs w:val="23"/>
        </w:rPr>
        <w:t xml:space="preserve">Глава муниципального </w:t>
      </w:r>
      <w:r w:rsidR="006920CD" w:rsidRPr="00676A5C">
        <w:rPr>
          <w:sz w:val="23"/>
          <w:szCs w:val="23"/>
        </w:rPr>
        <w:t>образования</w:t>
      </w:r>
    </w:p>
    <w:p w:rsidR="006920CD" w:rsidRDefault="006920CD" w:rsidP="00676A5C">
      <w:pPr>
        <w:tabs>
          <w:tab w:val="left" w:pos="6990"/>
        </w:tabs>
        <w:rPr>
          <w:sz w:val="24"/>
          <w:szCs w:val="24"/>
        </w:rPr>
      </w:pPr>
      <w:r w:rsidRPr="00676A5C">
        <w:rPr>
          <w:sz w:val="23"/>
          <w:szCs w:val="23"/>
        </w:rPr>
        <w:t>сельского поселения "Деревня Заболотье"</w:t>
      </w:r>
      <w:r w:rsidR="00B42582" w:rsidRPr="00676A5C">
        <w:rPr>
          <w:sz w:val="23"/>
          <w:szCs w:val="23"/>
        </w:rPr>
        <w:t xml:space="preserve"> </w:t>
      </w:r>
      <w:r w:rsidR="00B42582" w:rsidRPr="00676A5C">
        <w:rPr>
          <w:sz w:val="23"/>
          <w:szCs w:val="23"/>
        </w:rPr>
        <w:tab/>
      </w:r>
      <w:r w:rsidR="00B42582" w:rsidRPr="00676A5C">
        <w:rPr>
          <w:sz w:val="23"/>
          <w:szCs w:val="23"/>
        </w:rPr>
        <w:tab/>
      </w:r>
      <w:r w:rsidR="00B42582" w:rsidRPr="00676A5C">
        <w:rPr>
          <w:sz w:val="23"/>
          <w:szCs w:val="23"/>
        </w:rPr>
        <w:tab/>
      </w:r>
      <w:proofErr w:type="spellStart"/>
      <w:r w:rsidR="00676A5C">
        <w:rPr>
          <w:sz w:val="23"/>
          <w:szCs w:val="23"/>
        </w:rPr>
        <w:t>В.М.Кочемина</w:t>
      </w:r>
      <w:proofErr w:type="spellEnd"/>
    </w:p>
    <w:p w:rsidR="00676A5C" w:rsidRDefault="00676A5C" w:rsidP="00521B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521B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D261D" w:rsidRDefault="00BD261D" w:rsidP="00521B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1BB0" w:rsidRPr="00755BA6" w:rsidRDefault="00521BB0" w:rsidP="00521BB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920CD">
        <w:rPr>
          <w:rFonts w:ascii="Times New Roman" w:hAnsi="Times New Roman" w:cs="Times New Roman"/>
          <w:sz w:val="24"/>
          <w:szCs w:val="24"/>
        </w:rPr>
        <w:t>1</w:t>
      </w:r>
    </w:p>
    <w:p w:rsidR="00521BB0" w:rsidRPr="00755BA6" w:rsidRDefault="004C38F1" w:rsidP="006920C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521BB0" w:rsidRPr="00755BA6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20CD">
        <w:rPr>
          <w:rFonts w:ascii="Times New Roman" w:hAnsi="Times New Roman" w:cs="Times New Roman"/>
          <w:sz w:val="24"/>
          <w:szCs w:val="24"/>
        </w:rPr>
        <w:t>Сельской Думы</w:t>
      </w:r>
    </w:p>
    <w:p w:rsidR="00521BB0" w:rsidRDefault="00521BB0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от </w:t>
      </w:r>
      <w:r w:rsidR="006920CD">
        <w:rPr>
          <w:rFonts w:ascii="Times New Roman" w:hAnsi="Times New Roman" w:cs="Times New Roman"/>
          <w:sz w:val="24"/>
          <w:szCs w:val="24"/>
        </w:rPr>
        <w:t>24.06.2018</w:t>
      </w:r>
      <w:r w:rsidRPr="00755BA6">
        <w:rPr>
          <w:rFonts w:ascii="Times New Roman" w:hAnsi="Times New Roman" w:cs="Times New Roman"/>
          <w:sz w:val="24"/>
          <w:szCs w:val="24"/>
        </w:rPr>
        <w:t xml:space="preserve"> г. № </w:t>
      </w:r>
      <w:r w:rsidR="006920CD">
        <w:rPr>
          <w:rFonts w:ascii="Times New Roman" w:hAnsi="Times New Roman" w:cs="Times New Roman"/>
          <w:sz w:val="24"/>
          <w:szCs w:val="24"/>
        </w:rPr>
        <w:t>1</w:t>
      </w:r>
      <w:r w:rsidR="00A872CC">
        <w:rPr>
          <w:rFonts w:ascii="Times New Roman" w:hAnsi="Times New Roman" w:cs="Times New Roman"/>
          <w:sz w:val="24"/>
          <w:szCs w:val="24"/>
        </w:rPr>
        <w:t>5</w:t>
      </w:r>
    </w:p>
    <w:p w:rsidR="00676A5C" w:rsidRDefault="00676A5C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A5C" w:rsidRPr="00F77349" w:rsidRDefault="00676A5C" w:rsidP="00676A5C">
      <w:pPr>
        <w:tabs>
          <w:tab w:val="left" w:pos="540"/>
        </w:tabs>
        <w:jc w:val="center"/>
        <w:rPr>
          <w:b/>
          <w:sz w:val="24"/>
          <w:szCs w:val="24"/>
        </w:rPr>
      </w:pPr>
      <w:r w:rsidRPr="00F77349">
        <w:rPr>
          <w:b/>
          <w:sz w:val="24"/>
          <w:szCs w:val="24"/>
        </w:rPr>
        <w:t xml:space="preserve">РАЗМЕРЫ ЕЖЕМЕСЯЧНОЙ НАДБАВКИ К ДОЛЖНОСТНОМУ ОКЛАДУ ЗА КЛАССНЫЙ ЧИН МУНИЦИПАЛЬНЫМ СЛУЖАЩИМ МУНИЦИПАЛЬНОГО </w:t>
      </w:r>
      <w:r>
        <w:rPr>
          <w:b/>
          <w:sz w:val="24"/>
          <w:szCs w:val="24"/>
        </w:rPr>
        <w:t>ОБРАЗОВАНИЯ СЕЛЬСКОГО ПОСЕЛЕНИЯ "ДЕРЕВНЯ ЗАБОЛОТЬЕ"</w:t>
      </w: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tbl>
      <w:tblPr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7"/>
        <w:gridCol w:w="1791"/>
      </w:tblGrid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114E83">
              <w:rPr>
                <w:b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center"/>
              <w:rPr>
                <w:b/>
                <w:sz w:val="24"/>
                <w:szCs w:val="24"/>
              </w:rPr>
            </w:pPr>
            <w:r w:rsidRPr="00114E83">
              <w:rPr>
                <w:b/>
                <w:sz w:val="24"/>
                <w:szCs w:val="24"/>
              </w:rPr>
              <w:t>% к должностному окладу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40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35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40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35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Советник муниципальной службы </w:t>
            </w:r>
            <w:r>
              <w:rPr>
                <w:sz w:val="24"/>
                <w:szCs w:val="24"/>
              </w:rPr>
              <w:t>2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40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Советник муниципальной службы </w:t>
            </w:r>
            <w:r>
              <w:rPr>
                <w:sz w:val="24"/>
                <w:szCs w:val="24"/>
              </w:rPr>
              <w:t>3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35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Референт муниципальной службы </w:t>
            </w:r>
            <w:r>
              <w:rPr>
                <w:sz w:val="24"/>
                <w:szCs w:val="24"/>
              </w:rPr>
              <w:t>2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40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Референт муниципальной службы </w:t>
            </w:r>
            <w:r>
              <w:rPr>
                <w:sz w:val="24"/>
                <w:szCs w:val="24"/>
              </w:rPr>
              <w:t>3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35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45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Секретарь муниципальной службы </w:t>
            </w:r>
            <w:r>
              <w:rPr>
                <w:sz w:val="24"/>
                <w:szCs w:val="24"/>
              </w:rPr>
              <w:t>2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40</w:t>
            </w:r>
          </w:p>
        </w:tc>
      </w:tr>
      <w:tr w:rsidR="00676A5C" w:rsidRPr="00114E83" w:rsidTr="0085589A">
        <w:tc>
          <w:tcPr>
            <w:tcW w:w="8188" w:type="dxa"/>
            <w:shd w:val="clear" w:color="auto" w:fill="auto"/>
          </w:tcPr>
          <w:p w:rsidR="00676A5C" w:rsidRPr="00114E83" w:rsidRDefault="00676A5C" w:rsidP="0085589A">
            <w:pPr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 xml:space="preserve">Секретарь муниципальной службы </w:t>
            </w:r>
            <w:r>
              <w:rPr>
                <w:sz w:val="24"/>
                <w:szCs w:val="24"/>
              </w:rPr>
              <w:t>3</w:t>
            </w:r>
            <w:r w:rsidRPr="00114E83">
              <w:rPr>
                <w:sz w:val="24"/>
                <w:szCs w:val="24"/>
              </w:rPr>
              <w:t xml:space="preserve"> класса</w:t>
            </w:r>
          </w:p>
        </w:tc>
        <w:tc>
          <w:tcPr>
            <w:tcW w:w="1740" w:type="dxa"/>
            <w:shd w:val="clear" w:color="auto" w:fill="auto"/>
          </w:tcPr>
          <w:p w:rsidR="00676A5C" w:rsidRPr="00114E83" w:rsidRDefault="00676A5C" w:rsidP="0085589A">
            <w:pPr>
              <w:tabs>
                <w:tab w:val="left" w:pos="540"/>
              </w:tabs>
              <w:jc w:val="both"/>
              <w:rPr>
                <w:sz w:val="24"/>
                <w:szCs w:val="24"/>
              </w:rPr>
            </w:pPr>
            <w:r w:rsidRPr="00114E83">
              <w:rPr>
                <w:sz w:val="24"/>
                <w:szCs w:val="24"/>
              </w:rPr>
              <w:t>35</w:t>
            </w:r>
          </w:p>
        </w:tc>
      </w:tr>
    </w:tbl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tabs>
          <w:tab w:val="left" w:pos="540"/>
        </w:tabs>
        <w:jc w:val="both"/>
        <w:rPr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676A5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76A5C" w:rsidRDefault="00676A5C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261D" w:rsidRPr="00755BA6" w:rsidRDefault="00BD261D" w:rsidP="00BD261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D261D" w:rsidRPr="00755BA6" w:rsidRDefault="00BD261D" w:rsidP="00BD2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755BA6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BD261D" w:rsidRDefault="00BD261D" w:rsidP="00BD261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24.06.2018</w:t>
      </w:r>
      <w:r w:rsidRPr="00755BA6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676A5C" w:rsidRPr="00755BA6" w:rsidRDefault="00676A5C" w:rsidP="00521BB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920CD" w:rsidRPr="00755BA6" w:rsidRDefault="006920CD" w:rsidP="00692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ПОЛОЖЕНИЕ</w:t>
      </w:r>
    </w:p>
    <w:p w:rsidR="006920CD" w:rsidRDefault="006920CD" w:rsidP="00692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О ПОРЯДКЕ ВЫПЛАТЫ ПРЕМИИ ЗА ВЫПОЛНЕНИЕ ОСОБО ВАЖНЫХ ЗАДАНИЙ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6A5C">
        <w:rPr>
          <w:rFonts w:ascii="Times New Roman" w:hAnsi="Times New Roman" w:cs="Times New Roman"/>
          <w:sz w:val="24"/>
          <w:szCs w:val="24"/>
        </w:rPr>
        <w:t xml:space="preserve">МАТЕРИАЛЬНОЙ ПОМОЩИ, ЕДИНОВРЕМЕННОЙ ВЫПЛАТЫ ПРИ ПРЕДОСТАВЛЕНИИ ОЧЕРЕДНОГО ОТПУСКА </w:t>
      </w:r>
      <w:r w:rsidRPr="00755BA6">
        <w:rPr>
          <w:rFonts w:ascii="Times New Roman" w:hAnsi="Times New Roman" w:cs="Times New Roman"/>
          <w:sz w:val="24"/>
          <w:szCs w:val="24"/>
        </w:rPr>
        <w:t xml:space="preserve">ЛИЦАМ, ЗАМЕЩАЮЩИМ МУНИЦИПАЛЬНЫЕ ДОЛЖНОСТИ </w:t>
      </w:r>
      <w:r w:rsidR="00676A5C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 ПОСЕЛЕНИЯ "ДЕРЕВНЯ ЗАБОЛОТЬЕ"</w:t>
      </w:r>
    </w:p>
    <w:p w:rsidR="00BD261D" w:rsidRDefault="00BD261D" w:rsidP="006920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920CD" w:rsidRDefault="00BD261D" w:rsidP="00BD26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61D">
        <w:rPr>
          <w:rFonts w:ascii="Times New Roman" w:hAnsi="Times New Roman" w:cs="Times New Roman"/>
          <w:b/>
          <w:sz w:val="24"/>
          <w:szCs w:val="24"/>
          <w:u w:val="single"/>
        </w:rPr>
        <w:t>1.  Премия за выполнение особо важных заданий</w:t>
      </w:r>
    </w:p>
    <w:p w:rsidR="00BD261D" w:rsidRPr="00BD261D" w:rsidRDefault="00BD261D" w:rsidP="00BD26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Премия за выполнение особо важных и сложных заданий выплачивается в целях усиления заинтересованности муниципального служащего органов местного самоуправления муниципального </w:t>
      </w:r>
      <w:r w:rsidR="006920CD">
        <w:rPr>
          <w:rFonts w:ascii="Times New Roman" w:hAnsi="Times New Roman" w:cs="Times New Roman"/>
          <w:sz w:val="24"/>
          <w:szCs w:val="24"/>
        </w:rPr>
        <w:t>образования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</w:t>
      </w:r>
      <w:r w:rsidR="006920CD">
        <w:rPr>
          <w:rFonts w:ascii="Times New Roman" w:hAnsi="Times New Roman" w:cs="Times New Roman"/>
          <w:sz w:val="24"/>
          <w:szCs w:val="24"/>
        </w:rPr>
        <w:t>сельского поселения "Деревня Заболотье"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в качественном обеспечении задач и функций при выполнении порученных особо важных и сложных заданий.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Премирование за выполнение особо важных заданий лицам, замещающим муниципальные должности муниципальной службы, осуществляется при условии: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- оперативности и высокого профессионализма муниципального служащего: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в решении вопросов, входящих в его компетенцию;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в организации подготовки документов (в том числе проектов муниципальных правовых актов, договоров, соглашений и других видов документов);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при выполнении отдельных поручений главы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55BA6">
        <w:rPr>
          <w:rFonts w:ascii="Times New Roman" w:hAnsi="Times New Roman" w:cs="Times New Roman"/>
          <w:sz w:val="24"/>
          <w:szCs w:val="24"/>
        </w:rPr>
        <w:t>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- своевременной и четкой организации деятельности подчиненных работников по выполнению особо важных и сложных заданий;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- творческого подхода в подготовке инициативных предложений по совершенствованию деятельности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55BA6">
        <w:rPr>
          <w:rFonts w:ascii="Times New Roman" w:hAnsi="Times New Roman" w:cs="Times New Roman"/>
          <w:sz w:val="24"/>
          <w:szCs w:val="24"/>
        </w:rPr>
        <w:t>, отделов администрации;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 xml:space="preserve">- в других случаях, оцениваемых главой администрации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755BA6">
        <w:rPr>
          <w:rFonts w:ascii="Times New Roman" w:hAnsi="Times New Roman" w:cs="Times New Roman"/>
          <w:sz w:val="24"/>
          <w:szCs w:val="24"/>
        </w:rPr>
        <w:t xml:space="preserve"> как особо важное и (или) сложное задание.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Премия за выполнение особо важных и сложных заданий в администрации муниципального </w:t>
      </w:r>
      <w:r w:rsidR="006920CD">
        <w:rPr>
          <w:rFonts w:ascii="Times New Roman" w:hAnsi="Times New Roman" w:cs="Times New Roman"/>
          <w:sz w:val="24"/>
          <w:szCs w:val="24"/>
        </w:rPr>
        <w:t>образования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выплачивается в соответствии с размерами, установленными главой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 w:rsidR="006920CD" w:rsidRPr="00755BA6">
        <w:rPr>
          <w:rFonts w:ascii="Times New Roman" w:hAnsi="Times New Roman" w:cs="Times New Roman"/>
          <w:sz w:val="24"/>
          <w:szCs w:val="24"/>
        </w:rPr>
        <w:t>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.1. Выплата премии за выполнение особо важных заданий главе администрации муниципального </w:t>
      </w:r>
      <w:r w:rsidR="006920CD">
        <w:rPr>
          <w:rFonts w:ascii="Times New Roman" w:hAnsi="Times New Roman" w:cs="Times New Roman"/>
          <w:sz w:val="24"/>
          <w:szCs w:val="24"/>
        </w:rPr>
        <w:t>образования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</w:t>
      </w:r>
      <w:r w:rsidR="006920CD">
        <w:rPr>
          <w:rFonts w:ascii="Times New Roman" w:hAnsi="Times New Roman" w:cs="Times New Roman"/>
          <w:sz w:val="24"/>
          <w:szCs w:val="24"/>
        </w:rPr>
        <w:t>сельского поселения "Деревня Заболотье"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определяется главой муниципального </w:t>
      </w:r>
      <w:r w:rsidR="006920CD">
        <w:rPr>
          <w:rFonts w:ascii="Times New Roman" w:hAnsi="Times New Roman" w:cs="Times New Roman"/>
          <w:sz w:val="24"/>
          <w:szCs w:val="24"/>
        </w:rPr>
        <w:t>образования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</w:t>
      </w:r>
      <w:r w:rsidR="006920CD">
        <w:rPr>
          <w:rFonts w:ascii="Times New Roman" w:hAnsi="Times New Roman" w:cs="Times New Roman"/>
          <w:sz w:val="24"/>
          <w:szCs w:val="24"/>
        </w:rPr>
        <w:t>сельского поселения "Деревня Заболотье"</w:t>
      </w:r>
      <w:r w:rsidR="006920CD" w:rsidRPr="00755BA6">
        <w:rPr>
          <w:rFonts w:ascii="Times New Roman" w:hAnsi="Times New Roman" w:cs="Times New Roman"/>
          <w:sz w:val="24"/>
          <w:szCs w:val="24"/>
        </w:rPr>
        <w:t>.</w:t>
      </w:r>
    </w:p>
    <w:p w:rsidR="006920CD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. Премия может быть выплачена муниципальным служащим (за исключением тех, кто не подлежит премированию) по итогам деятельности органов местного самоуправления муниципального </w:t>
      </w:r>
      <w:r w:rsidR="006920CD">
        <w:rPr>
          <w:rFonts w:ascii="Times New Roman" w:hAnsi="Times New Roman" w:cs="Times New Roman"/>
          <w:sz w:val="24"/>
          <w:szCs w:val="24"/>
        </w:rPr>
        <w:t>образования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</w:t>
      </w:r>
      <w:r w:rsidR="006920CD">
        <w:rPr>
          <w:rFonts w:ascii="Times New Roman" w:hAnsi="Times New Roman" w:cs="Times New Roman"/>
          <w:sz w:val="24"/>
          <w:szCs w:val="24"/>
        </w:rPr>
        <w:t>сельского поселения "Деревня Заболотье"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за определенный календарный период (месяц, квартал, полугодие, год) при наличии средств фонда оплаты труда за фактически отработанное в данный период время.</w:t>
      </w:r>
    </w:p>
    <w:p w:rsidR="006920CD" w:rsidRPr="002B445B" w:rsidRDefault="006920CD" w:rsidP="006920CD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BD261D">
        <w:rPr>
          <w:sz w:val="24"/>
          <w:szCs w:val="24"/>
        </w:rPr>
        <w:t>2</w:t>
      </w:r>
      <w:r w:rsidRPr="002B445B">
        <w:rPr>
          <w:sz w:val="24"/>
          <w:szCs w:val="24"/>
        </w:rPr>
        <w:t>.</w:t>
      </w:r>
      <w:r w:rsidR="00BD261D">
        <w:rPr>
          <w:sz w:val="24"/>
          <w:szCs w:val="24"/>
        </w:rPr>
        <w:t>3</w:t>
      </w:r>
      <w:r w:rsidRPr="002B445B">
        <w:rPr>
          <w:sz w:val="24"/>
          <w:szCs w:val="24"/>
        </w:rPr>
        <w:t>. Муниципальным служащим выплачиваются единовременные (разовые) премии:</w:t>
      </w:r>
      <w:r w:rsidRPr="002B445B">
        <w:rPr>
          <w:sz w:val="24"/>
          <w:szCs w:val="24"/>
        </w:rPr>
        <w:br/>
        <w:t>– в связи с профессиональными праздниками (в фиксированном размере 6000 руб.);</w:t>
      </w:r>
      <w:r w:rsidRPr="002B445B">
        <w:rPr>
          <w:sz w:val="24"/>
          <w:szCs w:val="24"/>
        </w:rPr>
        <w:br/>
        <w:t>– по итогам работы за год;</w:t>
      </w:r>
      <w:r w:rsidRPr="002B445B">
        <w:rPr>
          <w:sz w:val="24"/>
          <w:szCs w:val="24"/>
        </w:rPr>
        <w:br/>
        <w:t>– за выполнение отдельных особо сложных и важных поручений.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6920CD" w:rsidRPr="002B445B">
        <w:rPr>
          <w:rFonts w:ascii="Times New Roman" w:hAnsi="Times New Roman" w:cs="Times New Roman"/>
          <w:sz w:val="24"/>
          <w:szCs w:val="24"/>
        </w:rPr>
        <w:t xml:space="preserve"> Максимальный размер премии не ограничивается.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Не подлежат премированию муниципальные служащие, имеющие неснятые дисциплинарные и административные взыскания.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Работники, несвоевременно и некачественно исполняющие свои служебные обязанности, лишаются премии полностью или частично. Полное или частичное лишение премии производится за тот расчетный период, в котором имели место упущения в работе.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="006920CD">
        <w:rPr>
          <w:rFonts w:ascii="Times New Roman" w:hAnsi="Times New Roman" w:cs="Times New Roman"/>
          <w:sz w:val="24"/>
          <w:szCs w:val="24"/>
        </w:rPr>
        <w:t xml:space="preserve"> </w:t>
      </w:r>
      <w:r w:rsidR="006920CD" w:rsidRPr="00755BA6">
        <w:rPr>
          <w:rFonts w:ascii="Times New Roman" w:hAnsi="Times New Roman" w:cs="Times New Roman"/>
          <w:sz w:val="24"/>
          <w:szCs w:val="24"/>
        </w:rPr>
        <w:t>Лишение (сокращение размера) премии производится на основании соответствующего акта органа местного самоуправления с указанием конкретного нарушения, послужившего основанием для принятия такого решения, и расчетного периода, за который производится лишение (сокращение размера) премии. Лишение (сокращение) премии производится с учетом тяжести совершенного работником проступка.</w:t>
      </w:r>
    </w:p>
    <w:p w:rsidR="006920CD" w:rsidRPr="00755BA6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6920CD" w:rsidRPr="00755BA6">
        <w:rPr>
          <w:rFonts w:ascii="Times New Roman" w:hAnsi="Times New Roman" w:cs="Times New Roman"/>
          <w:sz w:val="24"/>
          <w:szCs w:val="24"/>
        </w:rPr>
        <w:t xml:space="preserve"> За успешное и добросовестное исполнение муниципальными служащими органов местного самоуправления своих должностных обязанностей, продолжительную и безупречную службу применяются следующие виды поощрения муниципальных служащих: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объявление благодарности;</w:t>
      </w:r>
    </w:p>
    <w:p w:rsidR="006920CD" w:rsidRPr="00755BA6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награждение Почетной грамотой органа местного самоуправления.</w:t>
      </w:r>
    </w:p>
    <w:p w:rsidR="006920CD" w:rsidRDefault="006920C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5BA6">
        <w:rPr>
          <w:rFonts w:ascii="Times New Roman" w:hAnsi="Times New Roman" w:cs="Times New Roman"/>
          <w:sz w:val="24"/>
          <w:szCs w:val="24"/>
        </w:rPr>
        <w:t>При объявлении благодарности или награждении Почетной грамотой органа местного самоуправления муниципальному служащему может быть выплачено единовременное денежное поощрение или вручен ценный подарок за счет средств местного бюджета.</w:t>
      </w:r>
    </w:p>
    <w:p w:rsidR="00BD261D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261D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261D">
        <w:rPr>
          <w:rFonts w:ascii="Times New Roman" w:hAnsi="Times New Roman" w:cs="Times New Roman"/>
          <w:b/>
          <w:sz w:val="24"/>
          <w:szCs w:val="24"/>
          <w:u w:val="single"/>
        </w:rPr>
        <w:t>2. Материальная помощь.</w:t>
      </w:r>
    </w:p>
    <w:p w:rsidR="00BD261D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168BE" w:rsidRDefault="00BD261D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Материальная помощь лицам, замещающим муниципальные должности выплачивается один раз в календарном году, как правило, при уходе в ежегодный оплачиваемый отпуск в размере одного  оклада денежного содержания на основании письменного заявления, предоставляемого одновременно с </w:t>
      </w:r>
      <w:r w:rsidR="00D168BE">
        <w:rPr>
          <w:rFonts w:ascii="Times New Roman" w:hAnsi="Times New Roman" w:cs="Times New Roman"/>
          <w:sz w:val="24"/>
          <w:szCs w:val="24"/>
        </w:rPr>
        <w:t>заявлением о предоставлении отпуска.</w:t>
      </w:r>
    </w:p>
    <w:p w:rsidR="00BD261D" w:rsidRPr="00BD261D" w:rsidRDefault="00D168BE" w:rsidP="006920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Материальная помощь не выплачивается лицам, </w:t>
      </w:r>
      <w:r w:rsidR="00BD26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замещающим муниципальные должности, находящимся в отпусках без сохранения заработной платы в течении календарного года или выплачивается пропорционально отработанному времени за вычетом времени нахождения в отпуске без сохранения заработной платы.</w:t>
      </w:r>
    </w:p>
    <w:p w:rsidR="00BD261D" w:rsidRDefault="00D168BE" w:rsidP="00BD2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68BE">
        <w:rPr>
          <w:rFonts w:ascii="Times New Roman" w:hAnsi="Times New Roman" w:cs="Times New Roman"/>
          <w:sz w:val="24"/>
          <w:szCs w:val="24"/>
        </w:rPr>
        <w:t>2.3.</w:t>
      </w:r>
      <w:r>
        <w:rPr>
          <w:sz w:val="24"/>
          <w:szCs w:val="24"/>
        </w:rPr>
        <w:t xml:space="preserve"> </w:t>
      </w:r>
      <w:r w:rsidR="00BD261D" w:rsidRPr="00382B1E">
        <w:rPr>
          <w:rFonts w:ascii="Times New Roman" w:hAnsi="Times New Roman" w:cs="Times New Roman"/>
          <w:sz w:val="24"/>
          <w:szCs w:val="24"/>
        </w:rPr>
        <w:t>Материальная помощь может выплачиваться в связи с юбилейными датами (50 лет и 55 лет для женщин, 50 и 60 лет для мужчин), свадьбой, рождением ребенка, смертью близких родственников (родителей, супруга, детей)</w:t>
      </w:r>
      <w:r w:rsidR="00BD261D">
        <w:rPr>
          <w:rFonts w:ascii="Times New Roman" w:hAnsi="Times New Roman" w:cs="Times New Roman"/>
          <w:sz w:val="24"/>
          <w:szCs w:val="24"/>
        </w:rPr>
        <w:t>, а также в связи с болезнью</w:t>
      </w:r>
      <w:r w:rsidR="00BD261D" w:rsidRPr="00382B1E">
        <w:rPr>
          <w:rFonts w:ascii="Times New Roman" w:hAnsi="Times New Roman" w:cs="Times New Roman"/>
          <w:sz w:val="24"/>
          <w:szCs w:val="24"/>
        </w:rPr>
        <w:t xml:space="preserve"> по распоряжению администрации в пределах установленного фонда оплаты труда на основании заявления работника в размерах, установленных главой администрации в зависимости от периода работы и конкретного вклада каждого работника.</w:t>
      </w:r>
      <w:r w:rsidR="00BD261D">
        <w:rPr>
          <w:rFonts w:ascii="Times New Roman" w:hAnsi="Times New Roman" w:cs="Times New Roman"/>
          <w:sz w:val="24"/>
          <w:szCs w:val="24"/>
        </w:rPr>
        <w:t xml:space="preserve"> В случае смерти муниципального служащего материальная помощь выплачивается семье в размере, определяемом в каждом конкретном случае, в пределах установленного фонда оплаты труда.</w:t>
      </w:r>
    </w:p>
    <w:p w:rsidR="007D4176" w:rsidRDefault="007D4176" w:rsidP="00BD261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D4176" w:rsidRPr="007D4176" w:rsidRDefault="007D4176" w:rsidP="00BD261D">
      <w:pPr>
        <w:pStyle w:val="ConsPlusNormal"/>
        <w:ind w:firstLine="540"/>
        <w:jc w:val="both"/>
        <w:rPr>
          <w:b/>
          <w:sz w:val="24"/>
          <w:szCs w:val="24"/>
          <w:u w:val="single"/>
        </w:rPr>
      </w:pPr>
      <w:r w:rsidRPr="007D4176">
        <w:rPr>
          <w:rFonts w:ascii="Times New Roman" w:hAnsi="Times New Roman" w:cs="Times New Roman"/>
          <w:b/>
          <w:sz w:val="24"/>
          <w:szCs w:val="24"/>
          <w:u w:val="single"/>
        </w:rPr>
        <w:t>3.Единовременная выплата при предоставлении ежегодного оплачиваемого отпуска.</w:t>
      </w:r>
    </w:p>
    <w:p w:rsidR="006920CD" w:rsidRPr="00755BA6" w:rsidRDefault="006920CD" w:rsidP="006920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920CD" w:rsidRDefault="007D4176" w:rsidP="007D41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Единовременная выплата при предоставлении ежегодного оплачиваемого отпуска лицам, замещающим муниципальные должности, выплачивается одновременно с оплатой отпуска в размере двух окладов </w:t>
      </w:r>
      <w:r w:rsidR="0085589A">
        <w:rPr>
          <w:rFonts w:ascii="Times New Roman" w:hAnsi="Times New Roman" w:cs="Times New Roman"/>
          <w:sz w:val="24"/>
          <w:szCs w:val="24"/>
        </w:rPr>
        <w:t>денежного содержания.</w:t>
      </w:r>
    </w:p>
    <w:p w:rsidR="006920CD" w:rsidRDefault="0085589A" w:rsidP="0085589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Единовременная выплата начисляется при поступлении распоряжения о предоставлении лицам, замещающим муниципальные должности, ежегодного оплачиваемого отпуска.</w:t>
      </w:r>
    </w:p>
    <w:p w:rsidR="0085589A" w:rsidRDefault="0085589A" w:rsidP="0085589A">
      <w:pPr>
        <w:pStyle w:val="ConsPlusNormal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3.3.</w:t>
      </w:r>
      <w:r w:rsidRPr="008558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Единовременная выплата при предоставлении ежегодного оплачиваемого отпуска выплачивается пропорционально отработанному времени за вычетом времени нахождения в отпусках без сохранения заработной платы.</w:t>
      </w: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both"/>
      </w:pPr>
    </w:p>
    <w:p w:rsidR="006920CD" w:rsidRDefault="006920CD" w:rsidP="006920C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21BB0" w:rsidRPr="00755BA6" w:rsidRDefault="00521BB0" w:rsidP="00521B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21BB0" w:rsidRDefault="00521BB0" w:rsidP="00250C1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201"/>
      <w:bookmarkEnd w:id="0"/>
    </w:p>
    <w:p w:rsidR="00250C15" w:rsidRDefault="00250C15" w:rsidP="00250C15">
      <w:pPr>
        <w:pStyle w:val="ConsPlusNormal"/>
        <w:jc w:val="both"/>
      </w:pPr>
    </w:p>
    <w:p w:rsidR="00250C15" w:rsidRDefault="00250C15" w:rsidP="00250C15">
      <w:pPr>
        <w:pStyle w:val="ConsPlusNormal"/>
        <w:jc w:val="both"/>
      </w:pPr>
    </w:p>
    <w:p w:rsidR="00250C15" w:rsidRDefault="00250C15" w:rsidP="00250C15">
      <w:pPr>
        <w:pStyle w:val="ConsPlusNormal"/>
        <w:jc w:val="both"/>
      </w:pPr>
    </w:p>
    <w:p w:rsidR="009444E8" w:rsidRPr="00F22DD1" w:rsidRDefault="009444E8" w:rsidP="00280DF0">
      <w:pPr>
        <w:rPr>
          <w:sz w:val="24"/>
          <w:szCs w:val="24"/>
        </w:rPr>
      </w:pPr>
    </w:p>
    <w:sectPr w:rsidR="009444E8" w:rsidRPr="00F22DD1" w:rsidSect="00676A5C">
      <w:pgSz w:w="11906" w:h="16838"/>
      <w:pgMar w:top="567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47CCC"/>
    <w:rsid w:val="00014489"/>
    <w:rsid w:val="00080BC8"/>
    <w:rsid w:val="000D592D"/>
    <w:rsid w:val="00114E83"/>
    <w:rsid w:val="0017051E"/>
    <w:rsid w:val="00250C15"/>
    <w:rsid w:val="00280DF0"/>
    <w:rsid w:val="002A79F4"/>
    <w:rsid w:val="002B445B"/>
    <w:rsid w:val="002D5645"/>
    <w:rsid w:val="0030738F"/>
    <w:rsid w:val="003D764D"/>
    <w:rsid w:val="00411446"/>
    <w:rsid w:val="00451623"/>
    <w:rsid w:val="004B1FBC"/>
    <w:rsid w:val="004C38F1"/>
    <w:rsid w:val="004D72D3"/>
    <w:rsid w:val="004F3651"/>
    <w:rsid w:val="005110B7"/>
    <w:rsid w:val="00521BB0"/>
    <w:rsid w:val="0056181E"/>
    <w:rsid w:val="0060133A"/>
    <w:rsid w:val="006223D8"/>
    <w:rsid w:val="00676A5C"/>
    <w:rsid w:val="006920CD"/>
    <w:rsid w:val="007D4176"/>
    <w:rsid w:val="007E574C"/>
    <w:rsid w:val="0084496F"/>
    <w:rsid w:val="0085589A"/>
    <w:rsid w:val="008A0A5E"/>
    <w:rsid w:val="009062B2"/>
    <w:rsid w:val="0093454D"/>
    <w:rsid w:val="009444E8"/>
    <w:rsid w:val="00967201"/>
    <w:rsid w:val="009F37D9"/>
    <w:rsid w:val="00A872CC"/>
    <w:rsid w:val="00B42582"/>
    <w:rsid w:val="00B51C6F"/>
    <w:rsid w:val="00B63DD4"/>
    <w:rsid w:val="00BD261D"/>
    <w:rsid w:val="00BF57A8"/>
    <w:rsid w:val="00C25D9B"/>
    <w:rsid w:val="00C40184"/>
    <w:rsid w:val="00D168BE"/>
    <w:rsid w:val="00DE1078"/>
    <w:rsid w:val="00E23E18"/>
    <w:rsid w:val="00E47CCC"/>
    <w:rsid w:val="00E95630"/>
    <w:rsid w:val="00EC4AE0"/>
    <w:rsid w:val="00F22DD1"/>
    <w:rsid w:val="00F77349"/>
    <w:rsid w:val="00F91266"/>
    <w:rsid w:val="00FD3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7CCC"/>
  </w:style>
  <w:style w:type="paragraph" w:styleId="1">
    <w:name w:val="heading 1"/>
    <w:basedOn w:val="a"/>
    <w:next w:val="a"/>
    <w:qFormat/>
    <w:rsid w:val="00E47CCC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2D5645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2D5645"/>
    <w:pPr>
      <w:autoSpaceDE w:val="0"/>
      <w:autoSpaceDN w:val="0"/>
      <w:adjustRightInd w:val="0"/>
    </w:pPr>
    <w:rPr>
      <w:rFonts w:eastAsia="Calibri"/>
      <w:color w:val="000000"/>
      <w:sz w:val="26"/>
      <w:szCs w:val="26"/>
      <w:lang w:eastAsia="en-US"/>
    </w:rPr>
  </w:style>
  <w:style w:type="paragraph" w:styleId="a4">
    <w:name w:val="No Spacing"/>
    <w:uiPriority w:val="1"/>
    <w:qFormat/>
    <w:rsid w:val="002D5645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DE1078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rsid w:val="00DE10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42582"/>
    <w:pPr>
      <w:jc w:val="both"/>
    </w:pPr>
    <w:rPr>
      <w:sz w:val="24"/>
      <w:szCs w:val="24"/>
      <w:lang/>
    </w:rPr>
  </w:style>
  <w:style w:type="character" w:customStyle="1" w:styleId="a8">
    <w:name w:val="Основной текст Знак"/>
    <w:link w:val="a7"/>
    <w:rsid w:val="00B42582"/>
    <w:rPr>
      <w:sz w:val="24"/>
      <w:szCs w:val="24"/>
    </w:rPr>
  </w:style>
  <w:style w:type="paragraph" w:styleId="2">
    <w:name w:val="Body Text Indent 2"/>
    <w:basedOn w:val="a"/>
    <w:link w:val="20"/>
    <w:rsid w:val="00B42582"/>
    <w:pPr>
      <w:ind w:firstLine="360"/>
      <w:jc w:val="both"/>
    </w:pPr>
    <w:rPr>
      <w:sz w:val="24"/>
      <w:szCs w:val="24"/>
      <w:lang/>
    </w:rPr>
  </w:style>
  <w:style w:type="character" w:customStyle="1" w:styleId="20">
    <w:name w:val="Основной текст с отступом 2 Знак"/>
    <w:link w:val="2"/>
    <w:rsid w:val="00B42582"/>
    <w:rPr>
      <w:sz w:val="24"/>
      <w:szCs w:val="24"/>
    </w:rPr>
  </w:style>
  <w:style w:type="paragraph" w:customStyle="1" w:styleId="a9">
    <w:name w:val="Машинопись"/>
    <w:rsid w:val="00B42582"/>
    <w:rPr>
      <w:rFonts w:ascii="Courier New" w:hAnsi="Courier New"/>
      <w:sz w:val="24"/>
    </w:rPr>
  </w:style>
  <w:style w:type="paragraph" w:customStyle="1" w:styleId="ConsPlusNormal">
    <w:name w:val="ConsPlusNormal"/>
    <w:rsid w:val="00250C1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50C1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Normal (Web)"/>
    <w:basedOn w:val="a"/>
    <w:uiPriority w:val="99"/>
    <w:unhideWhenUsed/>
    <w:rsid w:val="00521BB0"/>
    <w:pPr>
      <w:spacing w:before="100" w:beforeAutospacing="1" w:after="100" w:afterAutospacing="1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B2CC-9EAC-47CB-ABE7-3D9AA75E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T_A_Yalovenko</dc:creator>
  <cp:lastModifiedBy>user</cp:lastModifiedBy>
  <cp:revision>2</cp:revision>
  <cp:lastPrinted>2017-11-08T11:45:00Z</cp:lastPrinted>
  <dcterms:created xsi:type="dcterms:W3CDTF">2018-09-04T07:47:00Z</dcterms:created>
  <dcterms:modified xsi:type="dcterms:W3CDTF">2018-09-04T07:47:00Z</dcterms:modified>
</cp:coreProperties>
</file>