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A6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20799B" w:rsidRDefault="000435A6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20799B" w:rsidRDefault="0020799B" w:rsidP="0020799B">
      <w:pPr>
        <w:jc w:val="center"/>
        <w:rPr>
          <w:b/>
        </w:rPr>
      </w:pPr>
    </w:p>
    <w:p w:rsidR="0020799B" w:rsidRDefault="0020799B" w:rsidP="0020799B">
      <w:pPr>
        <w:jc w:val="center"/>
        <w:rPr>
          <w:b/>
        </w:rPr>
      </w:pPr>
    </w:p>
    <w:p w:rsidR="0020799B" w:rsidRDefault="001A194F" w:rsidP="0020799B">
      <w:pPr>
        <w:rPr>
          <w:sz w:val="20"/>
          <w:szCs w:val="20"/>
          <w:u w:val="single"/>
        </w:rPr>
      </w:pPr>
      <w:r>
        <w:rPr>
          <w:u w:val="single"/>
        </w:rPr>
        <w:t>от 28 сентября</w:t>
      </w:r>
      <w:r w:rsidR="00665EA2">
        <w:rPr>
          <w:u w:val="single"/>
        </w:rPr>
        <w:t xml:space="preserve"> 2017</w:t>
      </w:r>
      <w:r w:rsidR="0020799B">
        <w:rPr>
          <w:u w:val="single"/>
        </w:rPr>
        <w:t xml:space="preserve"> года </w:t>
      </w:r>
      <w:r w:rsidR="0020799B">
        <w:t xml:space="preserve">         </w:t>
      </w:r>
      <w:r w:rsidR="0090496E">
        <w:t xml:space="preserve">             </w:t>
      </w:r>
      <w:r w:rsidR="0020799B">
        <w:t xml:space="preserve">                                                  </w:t>
      </w:r>
      <w:r>
        <w:t xml:space="preserve">               </w:t>
      </w:r>
      <w:bookmarkStart w:id="0" w:name="_GoBack"/>
      <w:bookmarkEnd w:id="0"/>
      <w:r>
        <w:t xml:space="preserve">               </w:t>
      </w:r>
      <w:r w:rsidR="0020799B">
        <w:t xml:space="preserve"> </w:t>
      </w:r>
      <w:r w:rsidR="0020799B">
        <w:rPr>
          <w:u w:val="single"/>
        </w:rPr>
        <w:t xml:space="preserve">№ </w:t>
      </w:r>
      <w:r>
        <w:rPr>
          <w:u w:val="single"/>
        </w:rPr>
        <w:t>86</w:t>
      </w:r>
    </w:p>
    <w:p w:rsidR="0020799B" w:rsidRDefault="0020799B" w:rsidP="0020799B">
      <w:pPr>
        <w:jc w:val="center"/>
        <w:rPr>
          <w:b/>
          <w:bCs/>
          <w:sz w:val="28"/>
          <w:szCs w:val="28"/>
        </w:rPr>
      </w:pPr>
    </w:p>
    <w:p w:rsidR="0020799B" w:rsidRDefault="0020799B" w:rsidP="0020799B"/>
    <w:tbl>
      <w:tblPr>
        <w:tblStyle w:val="a3"/>
        <w:tblW w:w="2595" w:type="pct"/>
        <w:tblLook w:val="01E0" w:firstRow="1" w:lastRow="1" w:firstColumn="1" w:lastColumn="1" w:noHBand="0" w:noVBand="0"/>
      </w:tblPr>
      <w:tblGrid>
        <w:gridCol w:w="4855"/>
      </w:tblGrid>
      <w:tr w:rsidR="0020799B" w:rsidTr="0020799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0799B" w:rsidRDefault="0020799B">
            <w:pPr>
              <w:jc w:val="both"/>
              <w:rPr>
                <w:b/>
              </w:rPr>
            </w:pPr>
            <w:r>
              <w:rPr>
                <w:b/>
              </w:rPr>
              <w:t>О назначении и проведении публичных слушаний по проекту решения «О внесении изменений и дополнений в Устав муниципального образования сельского поселения «Деревня Игнатовка»</w:t>
            </w:r>
          </w:p>
          <w:p w:rsidR="0020799B" w:rsidRDefault="0020799B">
            <w:pPr>
              <w:jc w:val="both"/>
              <w:rPr>
                <w:b/>
              </w:rPr>
            </w:pPr>
          </w:p>
        </w:tc>
      </w:tr>
    </w:tbl>
    <w:p w:rsidR="0020799B" w:rsidRDefault="0020799B" w:rsidP="0020799B"/>
    <w:p w:rsidR="0020799B" w:rsidRDefault="0020799B" w:rsidP="0020799B">
      <w:pPr>
        <w:ind w:firstLine="720"/>
      </w:pPr>
      <w:r>
        <w:t>В соответствии со ст. 18 Устава муниципального образования сельского поселения «Деревня Игнатовка», СЕЛЬСКАЯ ДУМА</w:t>
      </w:r>
    </w:p>
    <w:p w:rsidR="0020799B" w:rsidRDefault="0020799B" w:rsidP="0020799B">
      <w:pPr>
        <w:ind w:firstLine="720"/>
      </w:pPr>
    </w:p>
    <w:p w:rsidR="0020799B" w:rsidRDefault="0020799B" w:rsidP="0020799B">
      <w:pPr>
        <w:ind w:firstLine="720"/>
        <w:jc w:val="center"/>
      </w:pPr>
      <w:r>
        <w:t>Р Е Ш И Л А:</w:t>
      </w:r>
    </w:p>
    <w:p w:rsidR="0020799B" w:rsidRDefault="0020799B" w:rsidP="0020799B">
      <w:pPr>
        <w:ind w:firstLine="720"/>
      </w:pPr>
    </w:p>
    <w:p w:rsidR="0020799B" w:rsidRDefault="0020799B" w:rsidP="0020799B">
      <w:pPr>
        <w:ind w:firstLine="540"/>
        <w:jc w:val="both"/>
      </w:pPr>
      <w:r>
        <w:t>1. Назначить проведение публичных слушаний по проекту решения «О внесении изменений   в Устав муниципального образования сельского по</w:t>
      </w:r>
      <w:r w:rsidR="00665EA2">
        <w:t>с</w:t>
      </w:r>
      <w:r w:rsidR="00316C23">
        <w:t>еления «Деревня Игнатовка» на 20 октября</w:t>
      </w:r>
      <w:r>
        <w:t xml:space="preserve"> 201</w:t>
      </w:r>
      <w:r w:rsidR="00665EA2">
        <w:t>7</w:t>
      </w:r>
      <w:r>
        <w:t xml:space="preserve"> г. в здании администрации сельского поселения «Деревня Игнатовка» по адресу: Калужская область, Людиновский район, д. Игнатовка, ул. Школьная, д.2 в 15.00 часов (проект решения прилагается).</w:t>
      </w:r>
    </w:p>
    <w:p w:rsidR="0020799B" w:rsidRDefault="0020799B" w:rsidP="0020799B">
      <w:pPr>
        <w:ind w:firstLine="540"/>
        <w:jc w:val="both"/>
      </w:pPr>
      <w:r>
        <w:t>2. Утвердить для проведения публичных слушаний организационный комитет в следующем составе:</w:t>
      </w:r>
    </w:p>
    <w:p w:rsidR="0020799B" w:rsidRDefault="0020799B" w:rsidP="0020799B">
      <w:pPr>
        <w:jc w:val="both"/>
      </w:pPr>
      <w:r>
        <w:t xml:space="preserve">1) </w:t>
      </w:r>
      <w:r w:rsidR="000435A6">
        <w:t xml:space="preserve">Евменов Александр </w:t>
      </w:r>
      <w:r w:rsidR="00665EA2">
        <w:t>Анатольевич</w:t>
      </w:r>
      <w:r w:rsidR="000435A6">
        <w:t>;</w:t>
      </w:r>
    </w:p>
    <w:p w:rsidR="0020799B" w:rsidRDefault="000435A6" w:rsidP="0020799B">
      <w:pPr>
        <w:jc w:val="both"/>
      </w:pPr>
      <w:r>
        <w:t>2) Дорогов Борис Кузьмич</w:t>
      </w:r>
      <w:r w:rsidR="0020799B">
        <w:t>;</w:t>
      </w:r>
    </w:p>
    <w:p w:rsidR="0020799B" w:rsidRDefault="000435A6" w:rsidP="0020799B">
      <w:pPr>
        <w:jc w:val="both"/>
      </w:pPr>
      <w:r>
        <w:t xml:space="preserve">3) </w:t>
      </w:r>
      <w:r w:rsidR="00316C23">
        <w:t>Петраков Юрий Федорович</w:t>
      </w:r>
      <w:r w:rsidR="0020799B">
        <w:t>.</w:t>
      </w:r>
    </w:p>
    <w:p w:rsidR="0020799B" w:rsidRDefault="0020799B" w:rsidP="0020799B">
      <w:pPr>
        <w:ind w:firstLine="540"/>
        <w:jc w:val="both"/>
      </w:pPr>
      <w:r>
        <w:t>3. Организационному комитету обеспечить учет предложений граждан, и возможность участия граждан в обсуждении проекта решения о внесении изменений и дополнений в Устав муниципального образования сельского поселения «Деревня Игнатовка».</w:t>
      </w:r>
    </w:p>
    <w:p w:rsidR="0020799B" w:rsidRDefault="0020799B" w:rsidP="0020799B">
      <w:pPr>
        <w:ind w:firstLine="540"/>
        <w:jc w:val="both"/>
      </w:pPr>
      <w:r>
        <w:t>4. Опубликовать (обнародовать) данное решение Сельской Думы и   проект решения о внесении изменений и дополнений в Устав муниципального образования сельского поселения «Деревня Игнатовка»</w:t>
      </w:r>
      <w:r w:rsidR="003F543A">
        <w:t xml:space="preserve"> в установленном законом порядке</w:t>
      </w:r>
      <w:r>
        <w:t>.</w:t>
      </w:r>
    </w:p>
    <w:p w:rsidR="0020799B" w:rsidRDefault="0020799B" w:rsidP="0020799B">
      <w:pPr>
        <w:ind w:firstLine="540"/>
        <w:jc w:val="both"/>
      </w:pPr>
      <w:r>
        <w:t>5. Опубликовать (обнародовать) итоговый документ публичных слушаний.</w:t>
      </w:r>
    </w:p>
    <w:p w:rsidR="0020799B" w:rsidRDefault="0020799B" w:rsidP="0020799B">
      <w:pPr>
        <w:ind w:firstLine="540"/>
        <w:jc w:val="both"/>
      </w:pPr>
      <w:r>
        <w:t>6. Контроль за исполнением данного решения оставляю за собой.</w:t>
      </w: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ind w:firstLine="540"/>
        <w:jc w:val="both"/>
      </w:pPr>
    </w:p>
    <w:p w:rsidR="0020799B" w:rsidRDefault="0020799B" w:rsidP="0020799B">
      <w:pPr>
        <w:jc w:val="both"/>
        <w:rPr>
          <w:b/>
        </w:rPr>
      </w:pPr>
      <w:r>
        <w:rPr>
          <w:b/>
        </w:rPr>
        <w:t xml:space="preserve">Глава сельского поселения </w:t>
      </w:r>
    </w:p>
    <w:p w:rsidR="0020799B" w:rsidRDefault="000435A6" w:rsidP="0020799B">
      <w:pPr>
        <w:jc w:val="both"/>
        <w:rPr>
          <w:b/>
        </w:rPr>
      </w:pPr>
      <w:r>
        <w:rPr>
          <w:b/>
        </w:rPr>
        <w:t>«</w:t>
      </w:r>
      <w:r w:rsidR="0020799B">
        <w:rPr>
          <w:b/>
        </w:rPr>
        <w:t xml:space="preserve">Деревня </w:t>
      </w:r>
      <w:proofErr w:type="gramStart"/>
      <w:r w:rsidR="0020799B">
        <w:rPr>
          <w:b/>
        </w:rPr>
        <w:t xml:space="preserve">Игнатовка»   </w:t>
      </w:r>
      <w:proofErr w:type="gramEnd"/>
      <w:r w:rsidR="0020799B">
        <w:rPr>
          <w:b/>
        </w:rPr>
        <w:t xml:space="preserve">                        </w:t>
      </w:r>
      <w:r>
        <w:rPr>
          <w:b/>
        </w:rPr>
        <w:t xml:space="preserve">    </w:t>
      </w:r>
      <w:r w:rsidR="0020799B">
        <w:rPr>
          <w:b/>
        </w:rPr>
        <w:t xml:space="preserve">                                                          </w:t>
      </w:r>
      <w:r>
        <w:rPr>
          <w:b/>
        </w:rPr>
        <w:t xml:space="preserve">  Г.С.Сафронов</w:t>
      </w:r>
    </w:p>
    <w:p w:rsidR="0020799B" w:rsidRDefault="0020799B" w:rsidP="0020799B">
      <w:pPr>
        <w:jc w:val="both"/>
        <w:rPr>
          <w:bCs/>
          <w:sz w:val="28"/>
          <w:szCs w:val="28"/>
        </w:rPr>
      </w:pPr>
    </w:p>
    <w:p w:rsidR="00D11DB0" w:rsidRDefault="00D11DB0"/>
    <w:p w:rsidR="00A719C0" w:rsidRDefault="00A719C0"/>
    <w:p w:rsidR="00A719C0" w:rsidRDefault="00A719C0"/>
    <w:p w:rsidR="00A719C0" w:rsidRDefault="00A719C0" w:rsidP="00A719C0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ПРОЕКТ</w:t>
      </w:r>
    </w:p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Калужская область Людиновский район</w:t>
      </w:r>
    </w:p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СЕЛЬСКАЯ ДУМА</w:t>
      </w:r>
    </w:p>
    <w:p w:rsidR="000435A6" w:rsidRDefault="000435A6" w:rsidP="000435A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«Деревня Игнатовка»</w:t>
      </w:r>
    </w:p>
    <w:p w:rsidR="00A719C0" w:rsidRDefault="00A719C0" w:rsidP="00A719C0">
      <w:pPr>
        <w:jc w:val="center"/>
        <w:rPr>
          <w:b/>
          <w:bCs/>
          <w:sz w:val="28"/>
          <w:szCs w:val="28"/>
        </w:rPr>
      </w:pPr>
    </w:p>
    <w:p w:rsidR="00A719C0" w:rsidRDefault="00A719C0" w:rsidP="00A719C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A719C0" w:rsidRDefault="00A719C0" w:rsidP="00A719C0">
      <w:pPr>
        <w:jc w:val="center"/>
        <w:rPr>
          <w:b/>
        </w:rPr>
      </w:pPr>
    </w:p>
    <w:p w:rsidR="00A719C0" w:rsidRDefault="00A719C0" w:rsidP="00A719C0">
      <w:pPr>
        <w:jc w:val="center"/>
        <w:rPr>
          <w:b/>
        </w:rPr>
      </w:pPr>
    </w:p>
    <w:p w:rsidR="00A719C0" w:rsidRDefault="00A719C0" w:rsidP="00A719C0">
      <w:pPr>
        <w:rPr>
          <w:sz w:val="20"/>
          <w:szCs w:val="20"/>
          <w:u w:val="single"/>
        </w:rPr>
      </w:pPr>
      <w:r>
        <w:rPr>
          <w:u w:val="single"/>
        </w:rPr>
        <w:t>от    201</w:t>
      </w:r>
      <w:r w:rsidR="00665EA2">
        <w:rPr>
          <w:u w:val="single"/>
        </w:rPr>
        <w:t>7</w:t>
      </w:r>
      <w:r>
        <w:rPr>
          <w:u w:val="single"/>
        </w:rPr>
        <w:t xml:space="preserve"> года </w:t>
      </w:r>
      <w:r>
        <w:t xml:space="preserve">                                                                                                        </w:t>
      </w:r>
      <w:r>
        <w:rPr>
          <w:u w:val="single"/>
        </w:rPr>
        <w:t xml:space="preserve">№  </w:t>
      </w:r>
    </w:p>
    <w:p w:rsidR="00A719C0" w:rsidRDefault="00A719C0" w:rsidP="00A719C0">
      <w:pPr>
        <w:rPr>
          <w:sz w:val="20"/>
          <w:szCs w:val="20"/>
        </w:rPr>
      </w:pPr>
    </w:p>
    <w:p w:rsidR="00A719C0" w:rsidRDefault="00A719C0" w:rsidP="00A719C0">
      <w:pPr>
        <w:rPr>
          <w:b/>
        </w:rPr>
      </w:pPr>
    </w:p>
    <w:p w:rsidR="00A719C0" w:rsidRDefault="00A719C0" w:rsidP="00A719C0">
      <w:pPr>
        <w:rPr>
          <w:b/>
        </w:rPr>
      </w:pPr>
    </w:p>
    <w:tbl>
      <w:tblPr>
        <w:tblW w:w="2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3"/>
      </w:tblGrid>
      <w:tr w:rsidR="00A719C0" w:rsidTr="00A719C0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A719C0" w:rsidRDefault="00A719C0">
            <w:pPr>
              <w:jc w:val="both"/>
              <w:rPr>
                <w:b/>
              </w:rPr>
            </w:pPr>
            <w:r>
              <w:rPr>
                <w:b/>
              </w:rPr>
              <w:t>О внесении изменений и дополнений в Устав муниципального образования сельского поселения «Деревня Игнатовка»</w:t>
            </w:r>
          </w:p>
        </w:tc>
      </w:tr>
    </w:tbl>
    <w:p w:rsidR="00A719C0" w:rsidRDefault="00A719C0" w:rsidP="00A719C0">
      <w:pPr>
        <w:rPr>
          <w:b/>
        </w:rPr>
      </w:pPr>
    </w:p>
    <w:p w:rsidR="00A719C0" w:rsidRDefault="00A719C0" w:rsidP="00A719C0">
      <w:pPr>
        <w:rPr>
          <w:b/>
        </w:rPr>
      </w:pPr>
    </w:p>
    <w:p w:rsidR="00A719C0" w:rsidRDefault="000435A6" w:rsidP="00DD7D1B">
      <w:pPr>
        <w:spacing w:line="276" w:lineRule="auto"/>
        <w:ind w:firstLine="720"/>
        <w:jc w:val="both"/>
      </w:pPr>
      <w:r>
        <w:t xml:space="preserve">    В соответствии со ст.28</w:t>
      </w:r>
      <w:r w:rsidR="00A719C0">
        <w:t xml:space="preserve"> Федерального закона от 06.10.2003 №131-ФЗ «Об общих принципах организации местного самоуправления в Российской Федерации», статьей 47 Устава муниципального образования сельского поселения «Деревня Игнатовка» </w:t>
      </w:r>
      <w:r w:rsidR="005B3D7A">
        <w:t>СЕЛЬСКАЯ ДУМА</w:t>
      </w:r>
    </w:p>
    <w:p w:rsidR="00A719C0" w:rsidRDefault="00A719C0" w:rsidP="00DD7D1B">
      <w:pPr>
        <w:spacing w:line="276" w:lineRule="auto"/>
        <w:ind w:firstLine="720"/>
        <w:jc w:val="both"/>
      </w:pPr>
    </w:p>
    <w:p w:rsidR="00A719C0" w:rsidRDefault="00A719C0" w:rsidP="00DD7D1B">
      <w:pPr>
        <w:spacing w:line="276" w:lineRule="auto"/>
        <w:jc w:val="center"/>
      </w:pPr>
      <w:r>
        <w:t>Р Е Ш И Л А:</w:t>
      </w:r>
    </w:p>
    <w:p w:rsidR="00A719C0" w:rsidRDefault="00A719C0" w:rsidP="00DD7D1B">
      <w:pPr>
        <w:spacing w:line="276" w:lineRule="auto"/>
        <w:jc w:val="both"/>
      </w:pPr>
    </w:p>
    <w:p w:rsidR="00A719C0" w:rsidRPr="00665EA2" w:rsidRDefault="00A719C0" w:rsidP="00DD7D1B">
      <w:pPr>
        <w:spacing w:line="276" w:lineRule="auto"/>
        <w:jc w:val="both"/>
      </w:pPr>
      <w:r w:rsidRPr="00665EA2">
        <w:t xml:space="preserve">          1.Внести следующие изменения и дополнения в Устав муниципального образования сельского поселения «Деревня Игнатовка»:</w:t>
      </w:r>
    </w:p>
    <w:p w:rsidR="00316C23" w:rsidRDefault="00316C23" w:rsidP="00316C23">
      <w:pPr>
        <w:ind w:firstLine="540"/>
        <w:jc w:val="both"/>
      </w:pPr>
      <w:r>
        <w:t xml:space="preserve"> 1.1. </w:t>
      </w:r>
      <w:r w:rsidR="00A719C0" w:rsidRPr="00665EA2">
        <w:t xml:space="preserve"> </w:t>
      </w:r>
      <w:r>
        <w:t>Статью 44 изложить в новой редакции:</w:t>
      </w:r>
    </w:p>
    <w:p w:rsidR="00316C23" w:rsidRDefault="00316C23" w:rsidP="00316C23">
      <w:pPr>
        <w:ind w:firstLine="540"/>
        <w:jc w:val="both"/>
      </w:pPr>
    </w:p>
    <w:p w:rsidR="00316C23" w:rsidRPr="00316C23" w:rsidRDefault="00316C23" w:rsidP="00316C23">
      <w:pPr>
        <w:pStyle w:val="article"/>
        <w:rPr>
          <w:rFonts w:ascii="Times New Roman" w:hAnsi="Times New Roman" w:cs="Times New Roman"/>
          <w:b/>
          <w:bCs/>
          <w:sz w:val="24"/>
          <w:szCs w:val="24"/>
        </w:rPr>
      </w:pPr>
      <w:r w:rsidRPr="00316C23">
        <w:rPr>
          <w:rFonts w:ascii="Times New Roman" w:hAnsi="Times New Roman" w:cs="Times New Roman"/>
          <w:sz w:val="24"/>
          <w:szCs w:val="24"/>
        </w:rPr>
        <w:t>«</w:t>
      </w:r>
      <w:r w:rsidRPr="00316C23">
        <w:rPr>
          <w:rFonts w:ascii="Times New Roman" w:hAnsi="Times New Roman" w:cs="Times New Roman"/>
          <w:b/>
          <w:bCs/>
          <w:sz w:val="24"/>
          <w:szCs w:val="24"/>
        </w:rPr>
        <w:t>Статья 44. Гарантии в связи выходом на пенсию муниципальным служащим.</w:t>
      </w:r>
    </w:p>
    <w:p w:rsidR="00316C23" w:rsidRDefault="00316C23" w:rsidP="00316C23">
      <w:pPr>
        <w:jc w:val="both"/>
      </w:pPr>
    </w:p>
    <w:p w:rsidR="00316C23" w:rsidRDefault="00316C23" w:rsidP="00316C23">
      <w:pPr>
        <w:ind w:firstLine="540"/>
        <w:jc w:val="both"/>
      </w:pPr>
      <w:r>
        <w:t>1. Ежемесячная социальная выплата устанавливается лицам, замещавшим должности  муниципальной службы при наличии  стажа муниципальной службы,  минимальная продолжительность которого  в соответствующем году определяется согласно приложению  к Федеральному закону от 15.12.2001 №166-ФЗ «О государственном пенсионном  обеспечении в Российской Федерации», которым назначена страховая пенсия в соответствии с законодательством,  достигшим  возраста 60 лет для мужчин и 55 лет для женщин либо досрочно назначенной в соответствии с Законом Российской Федерации от 19.04.1991 №1032-1 «О занятости населения в Российской Федерации»,  Законом РФ от 15.05.1991 №1244-1 «О социальной защите граждан, подвергшихся воздействию радиации вследствие катастрофы на Чернобыльской АЭС».</w:t>
      </w:r>
    </w:p>
    <w:p w:rsidR="00316C23" w:rsidRDefault="00316C23" w:rsidP="00316C23"/>
    <w:p w:rsidR="00316C23" w:rsidRPr="00356441" w:rsidRDefault="00316C23" w:rsidP="00316C23">
      <w:pPr>
        <w:jc w:val="both"/>
      </w:pPr>
      <w:r w:rsidRPr="00356441">
        <w:t xml:space="preserve">          2. </w:t>
      </w:r>
      <w:r w:rsidR="00183F98" w:rsidRPr="00356441">
        <w:t>Ежемесячная социальная</w:t>
      </w:r>
      <w:r w:rsidRPr="00356441">
        <w:t xml:space="preserve"> выплата устанавливается в следующих размерах:</w:t>
      </w:r>
    </w:p>
    <w:p w:rsidR="00316C23" w:rsidRPr="00356441" w:rsidRDefault="00316C23" w:rsidP="00316C23">
      <w:pPr>
        <w:jc w:val="both"/>
      </w:pPr>
      <w:r w:rsidRPr="00356441">
        <w:t xml:space="preserve">    1)</w:t>
      </w:r>
      <w:r>
        <w:t xml:space="preserve"> </w:t>
      </w:r>
      <w:r w:rsidRPr="00356441">
        <w:t xml:space="preserve">лицам, </w:t>
      </w:r>
      <w:r w:rsidR="00183F98" w:rsidRPr="00356441">
        <w:t>замещавшим должности</w:t>
      </w:r>
      <w:r w:rsidRPr="00356441">
        <w:t xml:space="preserve"> муниципальной службы, в размере 20 </w:t>
      </w:r>
      <w:r w:rsidR="00183F98" w:rsidRPr="00356441">
        <w:t>процентов среднемесячного денежного</w:t>
      </w:r>
      <w:r w:rsidR="00183F98">
        <w:t xml:space="preserve"> </w:t>
      </w:r>
      <w:r w:rsidRPr="00356441">
        <w:t>содержания (по замещаемой (замещавшейся) должности муниципальной службы).</w:t>
      </w:r>
    </w:p>
    <w:p w:rsidR="00316C23" w:rsidRPr="00356441" w:rsidRDefault="00316C23" w:rsidP="00316C23">
      <w:pPr>
        <w:jc w:val="both"/>
      </w:pPr>
      <w:r w:rsidRPr="00356441">
        <w:t xml:space="preserve">       Размер </w:t>
      </w:r>
      <w:r w:rsidR="00183F98" w:rsidRPr="00356441">
        <w:t>ежемесячной социальной</w:t>
      </w:r>
      <w:r w:rsidRPr="00356441">
        <w:t xml:space="preserve"> выплаты увеличивается на 3 процента среднемесячного денежного содержания за каждый полный календарный год стажа муниципальной службы свыше </w:t>
      </w:r>
      <w:r w:rsidR="00183F98">
        <w:t>20</w:t>
      </w:r>
      <w:r w:rsidRPr="00356441">
        <w:t xml:space="preserve"> лет, при этом размер ежемесячной социальной выплаты не может превышать </w:t>
      </w:r>
      <w:r w:rsidR="00183F98">
        <w:t>4</w:t>
      </w:r>
      <w:r w:rsidRPr="00356441">
        <w:t xml:space="preserve">0 процентов среднемесячного денежного содержания лица, замещавшего должность муниципальной службы; </w:t>
      </w:r>
    </w:p>
    <w:p w:rsidR="00316C23" w:rsidRPr="00356441" w:rsidRDefault="00316C23" w:rsidP="00316C23">
      <w:pPr>
        <w:jc w:val="both"/>
      </w:pPr>
      <w:r w:rsidRPr="00356441">
        <w:lastRenderedPageBreak/>
        <w:t xml:space="preserve">   2) лицам, </w:t>
      </w:r>
      <w:r w:rsidR="00183F98" w:rsidRPr="00356441">
        <w:t>замещавшим должности</w:t>
      </w:r>
      <w:r w:rsidRPr="00356441">
        <w:t xml:space="preserve"> муниципальной службы, в случае признания их инвалидами в установленном законодательством порядке в период замещения должности муниципальной службы - 20 процентов их среднемесячного денежного содержания (по замещаемой (замещавшейся) должности муниципальной службы) независимо от стажа муниципальной службы в случае нераспространения на них действия</w:t>
      </w:r>
      <w:r w:rsidR="00183F98">
        <w:t xml:space="preserve"> положений подпункта 1 пункта 2.»</w:t>
      </w:r>
    </w:p>
    <w:p w:rsidR="00316C23" w:rsidRDefault="00316C23" w:rsidP="00316C23">
      <w:pPr>
        <w:ind w:firstLine="540"/>
        <w:jc w:val="both"/>
      </w:pPr>
    </w:p>
    <w:p w:rsidR="005B3D7A" w:rsidRPr="00665EA2" w:rsidRDefault="005B3D7A" w:rsidP="00DD7D1B">
      <w:pPr>
        <w:pStyle w:val="text"/>
        <w:spacing w:line="276" w:lineRule="auto"/>
        <w:ind w:firstLine="0"/>
        <w:rPr>
          <w:rFonts w:ascii="Times New Roman" w:hAnsi="Times New Roman" w:cs="Times New Roman"/>
        </w:rPr>
      </w:pPr>
    </w:p>
    <w:p w:rsidR="00665EA2" w:rsidRPr="00665EA2" w:rsidRDefault="00A719C0" w:rsidP="00DD7D1B">
      <w:pPr>
        <w:spacing w:line="276" w:lineRule="auto"/>
        <w:jc w:val="both"/>
      </w:pPr>
      <w:r w:rsidRPr="00665EA2">
        <w:t xml:space="preserve">         </w:t>
      </w:r>
      <w:r w:rsidR="00665EA2" w:rsidRPr="00665EA2">
        <w:t>2. Направить изменения и дополнения, внесенные в Устав муниципального образования сельского поселения «Деревня Игнатовка» на государственную регистрацию в Управление Министерства юстиции Российской Федерации по Калужской области.</w:t>
      </w:r>
    </w:p>
    <w:p w:rsidR="00665EA2" w:rsidRPr="00665EA2" w:rsidRDefault="00665EA2" w:rsidP="00DD7D1B">
      <w:pPr>
        <w:spacing w:line="276" w:lineRule="auto"/>
        <w:jc w:val="both"/>
      </w:pPr>
    </w:p>
    <w:p w:rsidR="00A719C0" w:rsidRPr="00665EA2" w:rsidRDefault="00665EA2" w:rsidP="00DD7D1B">
      <w:pPr>
        <w:spacing w:line="276" w:lineRule="auto"/>
        <w:jc w:val="both"/>
      </w:pPr>
      <w:r w:rsidRPr="00665EA2">
        <w:t xml:space="preserve">        3.  Настоящее решение вступает в силу после государственной регистрации и подлежит официальном</w:t>
      </w:r>
      <w:r w:rsidR="00BC3733">
        <w:t>у опубликованию (обнародованию).</w:t>
      </w:r>
    </w:p>
    <w:p w:rsidR="00BC3733" w:rsidRDefault="00BC3733" w:rsidP="00A719C0">
      <w:pPr>
        <w:jc w:val="both"/>
        <w:rPr>
          <w:b/>
        </w:rPr>
      </w:pPr>
    </w:p>
    <w:p w:rsidR="00F81440" w:rsidRPr="00665EA2" w:rsidRDefault="00A719C0" w:rsidP="00A719C0">
      <w:pPr>
        <w:jc w:val="both"/>
        <w:rPr>
          <w:b/>
        </w:rPr>
      </w:pPr>
      <w:r w:rsidRPr="00665EA2">
        <w:rPr>
          <w:b/>
        </w:rPr>
        <w:t xml:space="preserve">Глава сельского поселения </w:t>
      </w:r>
    </w:p>
    <w:p w:rsidR="00A719C0" w:rsidRPr="00665EA2" w:rsidRDefault="00A719C0" w:rsidP="00A719C0">
      <w:pPr>
        <w:jc w:val="both"/>
      </w:pPr>
      <w:r w:rsidRPr="00665EA2">
        <w:rPr>
          <w:b/>
        </w:rPr>
        <w:t xml:space="preserve">«Деревня </w:t>
      </w:r>
      <w:proofErr w:type="gramStart"/>
      <w:r w:rsidRPr="00665EA2">
        <w:rPr>
          <w:b/>
        </w:rPr>
        <w:t xml:space="preserve">Игнатовка»   </w:t>
      </w:r>
      <w:proofErr w:type="gramEnd"/>
      <w:r w:rsidRPr="00665EA2">
        <w:rPr>
          <w:b/>
        </w:rPr>
        <w:t xml:space="preserve">           </w:t>
      </w:r>
      <w:r w:rsidR="00F81440" w:rsidRPr="00665EA2">
        <w:rPr>
          <w:b/>
        </w:rPr>
        <w:t xml:space="preserve">  </w:t>
      </w:r>
      <w:r w:rsidRPr="00665EA2">
        <w:rPr>
          <w:b/>
        </w:rPr>
        <w:t xml:space="preserve">                     </w:t>
      </w:r>
      <w:r w:rsidR="00F81440" w:rsidRPr="00665EA2">
        <w:rPr>
          <w:b/>
        </w:rPr>
        <w:t xml:space="preserve">                                         </w:t>
      </w:r>
      <w:r w:rsidRPr="00665EA2">
        <w:rPr>
          <w:b/>
        </w:rPr>
        <w:t xml:space="preserve">           </w:t>
      </w:r>
      <w:r w:rsidR="00F81440" w:rsidRPr="00665EA2">
        <w:rPr>
          <w:b/>
        </w:rPr>
        <w:t xml:space="preserve"> Г.С.Сафронов</w:t>
      </w:r>
    </w:p>
    <w:p w:rsidR="00A719C0" w:rsidRDefault="00F81440">
      <w:r>
        <w:t xml:space="preserve"> </w:t>
      </w:r>
    </w:p>
    <w:sectPr w:rsidR="00A71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99B"/>
    <w:rsid w:val="000435A6"/>
    <w:rsid w:val="00183F98"/>
    <w:rsid w:val="001A194F"/>
    <w:rsid w:val="0020799B"/>
    <w:rsid w:val="00316C23"/>
    <w:rsid w:val="003F543A"/>
    <w:rsid w:val="005B3D7A"/>
    <w:rsid w:val="00665EA2"/>
    <w:rsid w:val="00763B69"/>
    <w:rsid w:val="0090496E"/>
    <w:rsid w:val="00A719C0"/>
    <w:rsid w:val="00BC3733"/>
    <w:rsid w:val="00D11DB0"/>
    <w:rsid w:val="00DD7D1B"/>
    <w:rsid w:val="00F8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4B4D6-525D-492A-8E5B-EEE855DF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9B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799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79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799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text">
    <w:name w:val="text"/>
    <w:basedOn w:val="a"/>
    <w:rsid w:val="00A719C0"/>
    <w:pPr>
      <w:ind w:firstLine="567"/>
      <w:jc w:val="both"/>
    </w:pPr>
    <w:rPr>
      <w:rFonts w:ascii="Arial" w:hAnsi="Arial" w:cs="Arial"/>
    </w:rPr>
  </w:style>
  <w:style w:type="character" w:styleId="a6">
    <w:name w:val="Hyperlink"/>
    <w:basedOn w:val="a0"/>
    <w:uiPriority w:val="99"/>
    <w:semiHidden/>
    <w:unhideWhenUsed/>
    <w:rsid w:val="00A719C0"/>
    <w:rPr>
      <w:color w:val="0000FF"/>
      <w:u w:val="single"/>
    </w:rPr>
  </w:style>
  <w:style w:type="paragraph" w:customStyle="1" w:styleId="ConsPlusNormal">
    <w:name w:val="ConsPlusNormal"/>
    <w:rsid w:val="000435A6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316C23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0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IGNATOVKA-31</dc:creator>
  <cp:keywords/>
  <dc:description/>
  <cp:lastModifiedBy>IGNATOVKA-31</cp:lastModifiedBy>
  <cp:revision>20</cp:revision>
  <cp:lastPrinted>2017-09-29T11:04:00Z</cp:lastPrinted>
  <dcterms:created xsi:type="dcterms:W3CDTF">2014-07-18T06:35:00Z</dcterms:created>
  <dcterms:modified xsi:type="dcterms:W3CDTF">2017-09-29T11:04:00Z</dcterms:modified>
</cp:coreProperties>
</file>