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2" w:rsidRDefault="00A875C2" w:rsidP="00727AB0">
      <w:pPr>
        <w:pStyle w:val="1"/>
        <w:spacing w:after="240" w:line="276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875C2" w:rsidRDefault="00A875C2" w:rsidP="00727AB0">
      <w:pPr>
        <w:spacing w:line="276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75C2" w:rsidRDefault="00A875C2" w:rsidP="00727AB0">
      <w:pPr>
        <w:spacing w:line="276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41938" w:rsidRDefault="00241938" w:rsidP="00727AB0">
      <w:pPr>
        <w:pStyle w:val="4"/>
        <w:ind w:left="720" w:firstLine="0"/>
        <w:jc w:val="center"/>
        <w:rPr>
          <w:bCs w:val="0"/>
          <w:sz w:val="34"/>
        </w:rPr>
      </w:pPr>
    </w:p>
    <w:p w:rsidR="00A875C2" w:rsidRDefault="00A875C2" w:rsidP="00727AB0">
      <w:pPr>
        <w:pStyle w:val="4"/>
        <w:ind w:left="720" w:firstLine="0"/>
        <w:jc w:val="center"/>
        <w:rPr>
          <w:sz w:val="34"/>
          <w:szCs w:val="24"/>
        </w:rPr>
      </w:pPr>
      <w:r>
        <w:rPr>
          <w:bCs w:val="0"/>
          <w:sz w:val="34"/>
        </w:rPr>
        <w:t>П О С Т А Н О В Л Е Н И Е</w:t>
      </w:r>
    </w:p>
    <w:p w:rsidR="00A875C2" w:rsidRDefault="00A875C2" w:rsidP="00241938">
      <w:pPr>
        <w:jc w:val="center"/>
        <w:rPr>
          <w:sz w:val="12"/>
        </w:rPr>
      </w:pPr>
    </w:p>
    <w:p w:rsidR="00A875C2" w:rsidRDefault="00A875C2" w:rsidP="00A875C2">
      <w:pPr>
        <w:jc w:val="center"/>
        <w:rPr>
          <w:sz w:val="16"/>
          <w:szCs w:val="16"/>
        </w:rPr>
      </w:pPr>
    </w:p>
    <w:p w:rsidR="00A875C2" w:rsidRPr="00727AB0" w:rsidRDefault="00A875C2" w:rsidP="00727AB0">
      <w:pPr>
        <w:ind w:firstLine="0"/>
      </w:pPr>
      <w:r w:rsidRPr="00727AB0">
        <w:t xml:space="preserve">от </w:t>
      </w:r>
      <w:r w:rsidR="001A7301" w:rsidRPr="00727AB0">
        <w:t>26.04.</w:t>
      </w:r>
      <w:r w:rsidRPr="00727AB0">
        <w:t>20</w:t>
      </w:r>
      <w:r w:rsidR="00CB0448" w:rsidRPr="00727AB0">
        <w:t>1</w:t>
      </w:r>
      <w:r w:rsidR="00EF39DA" w:rsidRPr="00727AB0">
        <w:t>7</w:t>
      </w:r>
      <w:r w:rsidRPr="00727AB0">
        <w:t>г.</w:t>
      </w:r>
      <w:r w:rsidRPr="00727AB0">
        <w:tab/>
      </w:r>
      <w:r w:rsidRPr="00727AB0">
        <w:tab/>
      </w:r>
      <w:r w:rsidRPr="00727AB0">
        <w:tab/>
        <w:t>№</w:t>
      </w:r>
      <w:r w:rsidR="001A7301" w:rsidRPr="00727AB0">
        <w:t>885</w:t>
      </w:r>
    </w:p>
    <w:p w:rsidR="00A875C2" w:rsidRPr="00CB0448" w:rsidRDefault="00A875C2" w:rsidP="00CB0448">
      <w:pPr>
        <w:rPr>
          <w:b/>
        </w:rPr>
      </w:pPr>
    </w:p>
    <w:p w:rsidR="004752D1" w:rsidRPr="00727AB0" w:rsidRDefault="000B348F" w:rsidP="00727AB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27AB0">
        <w:rPr>
          <w:rFonts w:cs="Arial"/>
          <w:b/>
          <w:bCs/>
          <w:kern w:val="28"/>
          <w:sz w:val="32"/>
          <w:szCs w:val="32"/>
        </w:rPr>
        <w:t>О</w:t>
      </w:r>
      <w:r w:rsidR="00241938" w:rsidRPr="00727AB0">
        <w:rPr>
          <w:rFonts w:cs="Arial"/>
          <w:b/>
          <w:bCs/>
          <w:kern w:val="28"/>
          <w:sz w:val="32"/>
          <w:szCs w:val="32"/>
        </w:rPr>
        <w:t>б утверждении Положения о порядке осуществления главными распорядителями средств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="00241938" w:rsidRPr="00727AB0">
        <w:rPr>
          <w:rFonts w:cs="Arial"/>
          <w:b/>
          <w:bCs/>
          <w:kern w:val="28"/>
          <w:sz w:val="32"/>
          <w:szCs w:val="32"/>
        </w:rPr>
        <w:t>, главными администраторами доходов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="00241938" w:rsidRPr="00727AB0">
        <w:rPr>
          <w:rFonts w:cs="Arial"/>
          <w:b/>
          <w:bCs/>
          <w:kern w:val="28"/>
          <w:sz w:val="32"/>
          <w:szCs w:val="32"/>
        </w:rPr>
        <w:t xml:space="preserve">, главными администраторами источников финансирования </w:t>
      </w:r>
      <w:bookmarkStart w:id="0" w:name="_GoBack"/>
      <w:bookmarkEnd w:id="0"/>
      <w:r w:rsidR="00241938" w:rsidRPr="00727AB0">
        <w:rPr>
          <w:rFonts w:cs="Arial"/>
          <w:b/>
          <w:bCs/>
          <w:kern w:val="28"/>
          <w:sz w:val="32"/>
          <w:szCs w:val="32"/>
        </w:rPr>
        <w:t>дефицит</w:t>
      </w:r>
      <w:r w:rsidR="00B542F6" w:rsidRPr="00727AB0">
        <w:rPr>
          <w:rFonts w:cs="Arial"/>
          <w:b/>
          <w:bCs/>
          <w:kern w:val="28"/>
          <w:sz w:val="32"/>
          <w:szCs w:val="32"/>
        </w:rPr>
        <w:t>ов</w:t>
      </w:r>
      <w:r w:rsidR="00241938" w:rsidRPr="00727AB0">
        <w:rPr>
          <w:rFonts w:cs="Arial"/>
          <w:b/>
          <w:bCs/>
          <w:kern w:val="28"/>
          <w:sz w:val="32"/>
          <w:szCs w:val="32"/>
        </w:rPr>
        <w:t xml:space="preserve">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="00241938" w:rsidRPr="00727AB0">
        <w:rPr>
          <w:rFonts w:cs="Arial"/>
          <w:b/>
          <w:bCs/>
          <w:kern w:val="28"/>
          <w:sz w:val="32"/>
          <w:szCs w:val="32"/>
        </w:rPr>
        <w:t xml:space="preserve"> внутреннего финансового контроля и внутреннего финансового аудита </w:t>
      </w:r>
    </w:p>
    <w:p w:rsidR="000B348F" w:rsidRDefault="000B348F">
      <w:pPr>
        <w:ind w:firstLine="709"/>
        <w:rPr>
          <w:b/>
        </w:rPr>
      </w:pPr>
    </w:p>
    <w:p w:rsidR="002A2A1C" w:rsidRPr="00727AB0" w:rsidRDefault="002A2A1C" w:rsidP="002A2A1C">
      <w:pPr>
        <w:pStyle w:val="ConsNormal"/>
        <w:widowControl/>
        <w:ind w:firstLine="709"/>
        <w:jc w:val="both"/>
        <w:rPr>
          <w:sz w:val="24"/>
          <w:szCs w:val="24"/>
        </w:rPr>
      </w:pPr>
      <w:r w:rsidRPr="00727AB0">
        <w:rPr>
          <w:sz w:val="24"/>
          <w:szCs w:val="24"/>
        </w:rPr>
        <w:t xml:space="preserve">В соответствии с </w:t>
      </w:r>
      <w:r w:rsidR="00036E88" w:rsidRPr="00727AB0">
        <w:rPr>
          <w:sz w:val="24"/>
          <w:szCs w:val="24"/>
        </w:rPr>
        <w:t xml:space="preserve">пунктом 5 статьи 160.2-1 </w:t>
      </w:r>
      <w:hyperlink r:id="rId8" w:tooltip="Бюджетного кодекса РФ " w:history="1">
        <w:r w:rsidR="00036E88" w:rsidRPr="007C1C22">
          <w:rPr>
            <w:rStyle w:val="ad"/>
            <w:sz w:val="24"/>
            <w:szCs w:val="24"/>
          </w:rPr>
          <w:t>Бюджетного кодекса</w:t>
        </w:r>
      </w:hyperlink>
      <w:r w:rsidR="00036E88" w:rsidRPr="00727AB0">
        <w:rPr>
          <w:sz w:val="24"/>
          <w:szCs w:val="24"/>
        </w:rPr>
        <w:t xml:space="preserve"> Российской Федерации </w:t>
      </w:r>
      <w:r w:rsidRPr="00727AB0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0B348F" w:rsidRPr="00727AB0" w:rsidRDefault="000B348F" w:rsidP="00E3570D">
      <w:pPr>
        <w:ind w:firstLine="709"/>
        <w:rPr>
          <w:rFonts w:cs="Arial"/>
        </w:rPr>
      </w:pPr>
      <w:r w:rsidRPr="00727AB0">
        <w:rPr>
          <w:rFonts w:cs="Arial"/>
        </w:rPr>
        <w:t>ПОСТАНОВЛЯ</w:t>
      </w:r>
      <w:r w:rsidR="00002613" w:rsidRPr="00727AB0">
        <w:rPr>
          <w:rFonts w:cs="Arial"/>
        </w:rPr>
        <w:t>ЕТ</w:t>
      </w:r>
      <w:r w:rsidRPr="00727AB0">
        <w:rPr>
          <w:rFonts w:cs="Arial"/>
        </w:rPr>
        <w:t>:</w:t>
      </w:r>
    </w:p>
    <w:p w:rsidR="00036E88" w:rsidRPr="00727AB0" w:rsidRDefault="004C59F7" w:rsidP="00036E88">
      <w:pPr>
        <w:ind w:firstLine="709"/>
        <w:rPr>
          <w:rFonts w:cs="Arial"/>
        </w:rPr>
      </w:pPr>
      <w:r w:rsidRPr="00727AB0">
        <w:rPr>
          <w:rFonts w:cs="Arial"/>
        </w:rPr>
        <w:t xml:space="preserve">1. </w:t>
      </w:r>
      <w:r w:rsidR="00036E88" w:rsidRPr="00727AB0">
        <w:rPr>
          <w:rFonts w:cs="Arial"/>
        </w:rPr>
        <w:t>Утвердить Положение о порядке осуществления главными распорядителями средств бюджет</w:t>
      </w:r>
      <w:r w:rsidR="00C740D5" w:rsidRPr="00727AB0">
        <w:rPr>
          <w:rFonts w:cs="Arial"/>
        </w:rPr>
        <w:t>ов</w:t>
      </w:r>
      <w:r w:rsidR="00036E88" w:rsidRPr="00727AB0">
        <w:rPr>
          <w:rFonts w:cs="Arial"/>
        </w:rPr>
        <w:t>, главными администраторами доходов бюджет</w:t>
      </w:r>
      <w:r w:rsidR="00C740D5" w:rsidRPr="00727AB0">
        <w:rPr>
          <w:rFonts w:cs="Arial"/>
        </w:rPr>
        <w:t>ов</w:t>
      </w:r>
      <w:r w:rsidR="00036E88" w:rsidRPr="00727AB0">
        <w:rPr>
          <w:rFonts w:cs="Arial"/>
        </w:rPr>
        <w:t>, главными администраторами источников финансирования дефицит</w:t>
      </w:r>
      <w:r w:rsidR="00B542F6" w:rsidRPr="00727AB0">
        <w:rPr>
          <w:rFonts w:cs="Arial"/>
        </w:rPr>
        <w:t>ов</w:t>
      </w:r>
      <w:r w:rsidR="00036E88" w:rsidRPr="00727AB0">
        <w:rPr>
          <w:rFonts w:cs="Arial"/>
        </w:rPr>
        <w:t xml:space="preserve"> бюджет</w:t>
      </w:r>
      <w:r w:rsidR="00C740D5" w:rsidRPr="00727AB0">
        <w:rPr>
          <w:rFonts w:cs="Arial"/>
        </w:rPr>
        <w:t>ов</w:t>
      </w:r>
      <w:r w:rsidR="00036E88" w:rsidRPr="00727AB0">
        <w:rPr>
          <w:rFonts w:cs="Arial"/>
        </w:rPr>
        <w:t xml:space="preserve"> внутреннего финансового контроля и внутреннего финансового аудита (прилагается).</w:t>
      </w:r>
    </w:p>
    <w:p w:rsidR="00B260A6" w:rsidRPr="00727AB0" w:rsidRDefault="00B260A6" w:rsidP="00B260A6">
      <w:pPr>
        <w:widowControl w:val="0"/>
        <w:ind w:firstLine="709"/>
        <w:rPr>
          <w:rFonts w:cs="Arial"/>
        </w:rPr>
      </w:pPr>
      <w:r w:rsidRPr="00727AB0">
        <w:rPr>
          <w:rFonts w:cs="Arial"/>
        </w:rPr>
        <w:t>2. Настоящее постановление вступает в силу с момента подписания.</w:t>
      </w:r>
    </w:p>
    <w:p w:rsidR="000B348F" w:rsidRPr="00727AB0" w:rsidRDefault="00B260A6" w:rsidP="00036E88">
      <w:pPr>
        <w:ind w:firstLine="709"/>
        <w:rPr>
          <w:rFonts w:cs="Arial"/>
        </w:rPr>
      </w:pPr>
      <w:r w:rsidRPr="00727AB0">
        <w:rPr>
          <w:rFonts w:cs="Arial"/>
        </w:rPr>
        <w:t>3</w:t>
      </w:r>
      <w:r w:rsidR="00BE2A93" w:rsidRPr="00727AB0">
        <w:rPr>
          <w:rFonts w:cs="Arial"/>
        </w:rPr>
        <w:t xml:space="preserve">. </w:t>
      </w:r>
      <w:r w:rsidR="000B348F" w:rsidRPr="00727AB0">
        <w:rPr>
          <w:rFonts w:cs="Arial"/>
        </w:rPr>
        <w:t xml:space="preserve"> Контроль за исполнением </w:t>
      </w:r>
      <w:r w:rsidR="00036E88" w:rsidRPr="00727AB0">
        <w:rPr>
          <w:rFonts w:cs="Arial"/>
        </w:rPr>
        <w:t>настоящего</w:t>
      </w:r>
      <w:r w:rsidR="00BE2A93" w:rsidRPr="00727AB0">
        <w:rPr>
          <w:rFonts w:cs="Arial"/>
        </w:rPr>
        <w:t xml:space="preserve"> постановления </w:t>
      </w:r>
      <w:r w:rsidR="0030613D" w:rsidRPr="00727AB0">
        <w:rPr>
          <w:rFonts w:cs="Arial"/>
        </w:rPr>
        <w:t>возложить на заместителя г</w:t>
      </w:r>
      <w:r w:rsidR="00042355" w:rsidRPr="00727AB0">
        <w:rPr>
          <w:rFonts w:cs="Arial"/>
        </w:rPr>
        <w:t>лавы админ</w:t>
      </w:r>
      <w:r w:rsidR="0030613D" w:rsidRPr="00727AB0">
        <w:rPr>
          <w:rFonts w:cs="Arial"/>
        </w:rPr>
        <w:t xml:space="preserve">истрации муниципального района </w:t>
      </w:r>
      <w:r w:rsidR="006C45B5" w:rsidRPr="00727AB0">
        <w:rPr>
          <w:rFonts w:cs="Arial"/>
        </w:rPr>
        <w:t xml:space="preserve">по экономическому развитию </w:t>
      </w:r>
      <w:r w:rsidR="00DD6E85" w:rsidRPr="00727AB0">
        <w:rPr>
          <w:rFonts w:cs="Arial"/>
        </w:rPr>
        <w:t>В.Н. Фарутина</w:t>
      </w:r>
      <w:r w:rsidR="00776EEA" w:rsidRPr="00727AB0">
        <w:rPr>
          <w:rFonts w:cs="Arial"/>
        </w:rPr>
        <w:t>.</w:t>
      </w:r>
    </w:p>
    <w:p w:rsidR="0073756E" w:rsidRPr="00036E88" w:rsidRDefault="0073756E" w:rsidP="00036E88">
      <w:pPr>
        <w:ind w:firstLine="709"/>
      </w:pPr>
    </w:p>
    <w:p w:rsidR="007E7CB5" w:rsidRDefault="007E7CB5" w:rsidP="00727AB0">
      <w:pPr>
        <w:ind w:firstLine="0"/>
        <w:jc w:val="left"/>
      </w:pPr>
    </w:p>
    <w:p w:rsidR="0073756E" w:rsidRPr="0073756E" w:rsidRDefault="00AA221B" w:rsidP="00727AB0">
      <w:pPr>
        <w:ind w:firstLine="0"/>
        <w:jc w:val="left"/>
      </w:pPr>
      <w:r>
        <w:t>Г</w:t>
      </w:r>
      <w:r w:rsidR="004600A8">
        <w:t>лав</w:t>
      </w:r>
      <w:r>
        <w:t>а</w:t>
      </w:r>
      <w:r w:rsidR="0073756E" w:rsidRPr="0073756E">
        <w:t>администрации</w:t>
      </w:r>
    </w:p>
    <w:p w:rsidR="00864825" w:rsidRDefault="0073756E" w:rsidP="00727AB0">
      <w:pPr>
        <w:ind w:firstLine="0"/>
        <w:jc w:val="left"/>
      </w:pPr>
      <w:r>
        <w:t>м</w:t>
      </w:r>
      <w:r w:rsidR="00BE2A93" w:rsidRPr="0073756E">
        <w:t>униципального</w:t>
      </w:r>
      <w:r w:rsidR="00AE70BC" w:rsidRPr="0073756E">
        <w:t xml:space="preserve">района         </w:t>
      </w:r>
      <w:r w:rsidR="00AA221B">
        <w:t>Д.М.Аганичев</w:t>
      </w:r>
    </w:p>
    <w:p w:rsidR="00864825" w:rsidRDefault="00864825" w:rsidP="00176230"/>
    <w:p w:rsidR="004600A8" w:rsidRPr="00727AB0" w:rsidRDefault="004600A8" w:rsidP="00727AB0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36E88" w:rsidRPr="00727AB0" w:rsidRDefault="00036E88" w:rsidP="00727AB0">
      <w:pPr>
        <w:widowControl w:val="0"/>
        <w:jc w:val="right"/>
        <w:outlineLvl w:val="0"/>
        <w:rPr>
          <w:rFonts w:cs="Arial"/>
          <w:b/>
          <w:bCs/>
          <w:color w:val="000000"/>
          <w:kern w:val="28"/>
          <w:sz w:val="32"/>
          <w:szCs w:val="32"/>
        </w:rPr>
      </w:pPr>
      <w:r w:rsidRPr="00727AB0">
        <w:rPr>
          <w:rFonts w:cs="Arial"/>
          <w:b/>
          <w:bCs/>
          <w:color w:val="000000"/>
          <w:kern w:val="28"/>
          <w:sz w:val="32"/>
          <w:szCs w:val="32"/>
        </w:rPr>
        <w:t>Приложение</w:t>
      </w:r>
    </w:p>
    <w:p w:rsidR="00036E88" w:rsidRPr="00727AB0" w:rsidRDefault="00036E88" w:rsidP="00727AB0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727AB0">
        <w:rPr>
          <w:rFonts w:cs="Arial"/>
          <w:b/>
          <w:bCs/>
          <w:color w:val="000000"/>
          <w:kern w:val="28"/>
          <w:sz w:val="32"/>
          <w:szCs w:val="32"/>
        </w:rPr>
        <w:t xml:space="preserve">к постановлению администрации </w:t>
      </w:r>
    </w:p>
    <w:p w:rsidR="00036E88" w:rsidRPr="00727AB0" w:rsidRDefault="00036E88" w:rsidP="00727AB0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727AB0">
        <w:rPr>
          <w:rFonts w:cs="Arial"/>
          <w:b/>
          <w:bCs/>
          <w:color w:val="000000"/>
          <w:kern w:val="28"/>
          <w:sz w:val="32"/>
          <w:szCs w:val="32"/>
        </w:rPr>
        <w:t xml:space="preserve">муниципального района «Город </w:t>
      </w:r>
    </w:p>
    <w:p w:rsidR="00036E88" w:rsidRPr="00727AB0" w:rsidRDefault="00036E88" w:rsidP="00727AB0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727AB0">
        <w:rPr>
          <w:rFonts w:cs="Arial"/>
          <w:b/>
          <w:bCs/>
          <w:color w:val="000000"/>
          <w:kern w:val="28"/>
          <w:sz w:val="32"/>
          <w:szCs w:val="32"/>
        </w:rPr>
        <w:t>Людиново и Людиновский район»</w:t>
      </w:r>
    </w:p>
    <w:p w:rsidR="00036E88" w:rsidRPr="00727AB0" w:rsidRDefault="001A7301" w:rsidP="00727AB0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27AB0">
        <w:rPr>
          <w:rFonts w:cs="Arial"/>
          <w:b/>
          <w:bCs/>
          <w:color w:val="000000"/>
          <w:kern w:val="28"/>
          <w:sz w:val="32"/>
          <w:szCs w:val="32"/>
        </w:rPr>
        <w:t>о</w:t>
      </w:r>
      <w:r w:rsidR="00036E88" w:rsidRPr="00727AB0">
        <w:rPr>
          <w:rFonts w:cs="Arial"/>
          <w:b/>
          <w:bCs/>
          <w:color w:val="000000"/>
          <w:kern w:val="28"/>
          <w:sz w:val="32"/>
          <w:szCs w:val="32"/>
        </w:rPr>
        <w:t>т</w:t>
      </w:r>
      <w:r w:rsidRPr="00727AB0">
        <w:rPr>
          <w:rFonts w:cs="Arial"/>
          <w:b/>
          <w:bCs/>
          <w:color w:val="000000"/>
          <w:kern w:val="28"/>
          <w:sz w:val="32"/>
          <w:szCs w:val="32"/>
        </w:rPr>
        <w:t xml:space="preserve"> 26.04.</w:t>
      </w:r>
      <w:r w:rsidR="00036E88" w:rsidRPr="00727AB0">
        <w:rPr>
          <w:rFonts w:cs="Arial"/>
          <w:b/>
          <w:bCs/>
          <w:color w:val="000000"/>
          <w:kern w:val="28"/>
          <w:sz w:val="32"/>
          <w:szCs w:val="32"/>
        </w:rPr>
        <w:t xml:space="preserve">2017 г. № </w:t>
      </w:r>
      <w:r w:rsidRPr="00727AB0">
        <w:rPr>
          <w:rFonts w:cs="Arial"/>
          <w:b/>
          <w:bCs/>
          <w:color w:val="000000"/>
          <w:kern w:val="28"/>
          <w:sz w:val="32"/>
          <w:szCs w:val="32"/>
        </w:rPr>
        <w:t>885</w:t>
      </w:r>
    </w:p>
    <w:p w:rsidR="00036E88" w:rsidRPr="00727AB0" w:rsidRDefault="00036E88" w:rsidP="00727AB0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</w:p>
    <w:p w:rsidR="00036E88" w:rsidRPr="00727AB0" w:rsidRDefault="00036E88" w:rsidP="00727AB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27AB0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036E88" w:rsidRPr="00727AB0" w:rsidRDefault="00036E88" w:rsidP="00727AB0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727AB0">
        <w:rPr>
          <w:rFonts w:cs="Arial"/>
          <w:b/>
          <w:bCs/>
          <w:kern w:val="28"/>
          <w:sz w:val="32"/>
          <w:szCs w:val="32"/>
        </w:rPr>
        <w:t>о порядке осуществленияглавными распорядителями средств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Pr="00727AB0">
        <w:rPr>
          <w:rFonts w:cs="Arial"/>
          <w:b/>
          <w:bCs/>
          <w:kern w:val="28"/>
          <w:sz w:val="32"/>
          <w:szCs w:val="32"/>
        </w:rPr>
        <w:t>,главными администраторами доходов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Pr="00727AB0">
        <w:rPr>
          <w:rFonts w:cs="Arial"/>
          <w:b/>
          <w:bCs/>
          <w:kern w:val="28"/>
          <w:sz w:val="32"/>
          <w:szCs w:val="32"/>
        </w:rPr>
        <w:t xml:space="preserve">,главными администраторами источников </w:t>
      </w:r>
      <w:r w:rsidRPr="00727AB0">
        <w:rPr>
          <w:rFonts w:cs="Arial"/>
          <w:b/>
          <w:bCs/>
          <w:kern w:val="28"/>
          <w:sz w:val="32"/>
          <w:szCs w:val="32"/>
        </w:rPr>
        <w:lastRenderedPageBreak/>
        <w:t>финансированиядефицит</w:t>
      </w:r>
      <w:r w:rsidR="00B542F6" w:rsidRPr="00727AB0">
        <w:rPr>
          <w:rFonts w:cs="Arial"/>
          <w:b/>
          <w:bCs/>
          <w:kern w:val="28"/>
          <w:sz w:val="32"/>
          <w:szCs w:val="32"/>
        </w:rPr>
        <w:t>ов</w:t>
      </w:r>
      <w:r w:rsidRPr="00727AB0">
        <w:rPr>
          <w:rFonts w:cs="Arial"/>
          <w:b/>
          <w:bCs/>
          <w:kern w:val="28"/>
          <w:sz w:val="32"/>
          <w:szCs w:val="32"/>
        </w:rPr>
        <w:t xml:space="preserve"> бюджет</w:t>
      </w:r>
      <w:r w:rsidR="00C740D5" w:rsidRPr="00727AB0">
        <w:rPr>
          <w:rFonts w:cs="Arial"/>
          <w:b/>
          <w:bCs/>
          <w:kern w:val="28"/>
          <w:sz w:val="32"/>
          <w:szCs w:val="32"/>
        </w:rPr>
        <w:t>ов</w:t>
      </w:r>
      <w:r w:rsidRPr="00727AB0">
        <w:rPr>
          <w:rFonts w:cs="Arial"/>
          <w:b/>
          <w:bCs/>
          <w:kern w:val="28"/>
          <w:sz w:val="32"/>
          <w:szCs w:val="32"/>
        </w:rPr>
        <w:t xml:space="preserve"> внутреннего финансового контроляи внутреннего финансового аудита</w:t>
      </w:r>
    </w:p>
    <w:p w:rsidR="00036E88" w:rsidRPr="00727AB0" w:rsidRDefault="00036E88" w:rsidP="00727AB0">
      <w:pPr>
        <w:ind w:firstLine="709"/>
        <w:jc w:val="center"/>
        <w:rPr>
          <w:rFonts w:cs="Arial"/>
          <w:bCs/>
          <w:kern w:val="28"/>
          <w:sz w:val="32"/>
          <w:szCs w:val="32"/>
        </w:rPr>
      </w:pPr>
    </w:p>
    <w:p w:rsidR="00036E88" w:rsidRPr="00241938" w:rsidRDefault="00036E88" w:rsidP="00241938">
      <w:pPr>
        <w:ind w:firstLine="709"/>
      </w:pPr>
    </w:p>
    <w:p w:rsidR="00FF4933" w:rsidRPr="00727AB0" w:rsidRDefault="00FF4933" w:rsidP="00727AB0">
      <w:pPr>
        <w:ind w:firstLine="0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727AB0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FF4933" w:rsidRDefault="00FF4933" w:rsidP="00FF4933"/>
    <w:p w:rsidR="00FF4933" w:rsidRDefault="00FF4933" w:rsidP="00727AB0">
      <w:pPr>
        <w:ind w:firstLine="709"/>
      </w:pPr>
      <w:r>
        <w:t xml:space="preserve">1. Настоящее Положение устанавливает порядок осуществления главными распорядителями средств </w:t>
      </w:r>
      <w:r w:rsidR="00C740D5">
        <w:t>бюджетов муниципального района «Город Людиново и Людиновский район» и городского поселения «Город Людиново» (далее – бюджеты)</w:t>
      </w:r>
      <w:r>
        <w:t>, главными администраторами доходов бюджет</w:t>
      </w:r>
      <w:r w:rsidR="00C740D5">
        <w:t>ов</w:t>
      </w:r>
      <w:r>
        <w:t>, главными администраторами источников финансирования дефицит</w:t>
      </w:r>
      <w:r w:rsidR="00C740D5">
        <w:t>ов</w:t>
      </w:r>
      <w:r>
        <w:t xml:space="preserve"> бюджет</w:t>
      </w:r>
      <w:r w:rsidR="00C740D5">
        <w:t>ов</w:t>
      </w:r>
      <w:r>
        <w:t xml:space="preserve"> (далее - главны</w:t>
      </w:r>
      <w:r w:rsidR="000A4175">
        <w:t>е</w:t>
      </w:r>
      <w:r>
        <w:t xml:space="preserve"> распорядител</w:t>
      </w:r>
      <w:r w:rsidR="000A4175">
        <w:t>и</w:t>
      </w:r>
      <w:r>
        <w:t xml:space="preserve"> средств бюджет</w:t>
      </w:r>
      <w:r w:rsidR="000A4175">
        <w:t>ов</w:t>
      </w:r>
      <w:r>
        <w:t>) внутреннего финансового контроля и на основе функциональной независимости внутреннего финансового аудита.</w:t>
      </w:r>
    </w:p>
    <w:p w:rsidR="00FF4933" w:rsidRDefault="00FF4933" w:rsidP="00727AB0"/>
    <w:p w:rsidR="00FF4933" w:rsidRPr="00727AB0" w:rsidRDefault="00FF4933" w:rsidP="00727AB0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727AB0">
        <w:rPr>
          <w:rFonts w:cs="Arial"/>
          <w:b/>
          <w:bCs/>
          <w:iCs/>
          <w:sz w:val="30"/>
          <w:szCs w:val="28"/>
        </w:rPr>
        <w:t>II. Осуществление внутреннего финансового контроля</w:t>
      </w:r>
    </w:p>
    <w:p w:rsidR="00FF4933" w:rsidRDefault="00FF4933" w:rsidP="00727AB0"/>
    <w:p w:rsidR="00FF4933" w:rsidRDefault="00FF4933" w:rsidP="00727AB0">
      <w:pPr>
        <w:ind w:firstLine="709"/>
      </w:pPr>
      <w:r>
        <w:t>2. Внутренний финансовый контроль осуществляется непрерывно руководителями (заместителями руководителей), иными должностными лицами главн</w:t>
      </w:r>
      <w:r w:rsidR="000A4175">
        <w:t>ых</w:t>
      </w:r>
      <w:r>
        <w:t xml:space="preserve"> распорядител</w:t>
      </w:r>
      <w:r w:rsidR="000A4175">
        <w:t>ей</w:t>
      </w:r>
      <w:r>
        <w:t xml:space="preserve"> средств бюджет</w:t>
      </w:r>
      <w:r w:rsidR="000A4175">
        <w:t>ов</w:t>
      </w:r>
      <w:r>
        <w:t>, организующими и выполняющими внутренние процедуры составления и исполнения бюджет</w:t>
      </w:r>
      <w:r w:rsidR="000A4175">
        <w:t>ов</w:t>
      </w:r>
      <w:r>
        <w:t>, ведения бюджетного учета и составления бюджетной отчетности (далее - внутренние бюджетные процедуры). Внутренний финансовый контроль направлен:</w:t>
      </w:r>
    </w:p>
    <w:p w:rsidR="00FF4933" w:rsidRDefault="00FF4933" w:rsidP="00727AB0">
      <w:pPr>
        <w:ind w:firstLine="709"/>
      </w:pPr>
      <w:r>
        <w:t>а)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 том числе правовыми актами главных распорядителей средств бюджет</w:t>
      </w:r>
      <w:r w:rsidR="000A4175">
        <w:t>ов</w:t>
      </w:r>
      <w:r>
        <w:t>, внутренних стандартов и процедур составления и исполнения бюджет</w:t>
      </w:r>
      <w:r w:rsidR="000A4175">
        <w:t>ов</w:t>
      </w:r>
      <w:r>
        <w:t>, составления бюджетной отчетности и ведения бюджетного учета, включая порядок ведения учетной политики (далее - внутренние стандарты);</w:t>
      </w:r>
    </w:p>
    <w:p w:rsidR="00FF4933" w:rsidRDefault="00FF4933" w:rsidP="00727AB0">
      <w:pPr>
        <w:ind w:firstLine="709"/>
      </w:pPr>
      <w:r>
        <w:t>б) на подготовку и организацию мер по повышению экономности и результативности использования бюджетных средств.</w:t>
      </w:r>
    </w:p>
    <w:p w:rsidR="00FF4933" w:rsidRDefault="00FF4933" w:rsidP="00727AB0">
      <w:pPr>
        <w:ind w:firstLine="709"/>
      </w:pPr>
      <w:r>
        <w:t>3. Внутренний финансовый контроль осуществляется в структурных подразделениях главн</w:t>
      </w:r>
      <w:r w:rsidR="000A4175">
        <w:t>ых</w:t>
      </w:r>
      <w:r>
        <w:t xml:space="preserve"> распорядител</w:t>
      </w:r>
      <w:r w:rsidR="000A4175">
        <w:t>ей</w:t>
      </w:r>
      <w:r>
        <w:t xml:space="preserve"> средств</w:t>
      </w:r>
      <w:r w:rsidR="000A4175">
        <w:t xml:space="preserve"> б</w:t>
      </w:r>
      <w:r>
        <w:t>юджет</w:t>
      </w:r>
      <w:r w:rsidR="000A4175">
        <w:t>ов</w:t>
      </w:r>
      <w:r>
        <w:t xml:space="preserve"> и получател</w:t>
      </w:r>
      <w:r w:rsidR="000A4175">
        <w:t>ей</w:t>
      </w:r>
      <w:r>
        <w:t xml:space="preserve"> средств бюджет</w:t>
      </w:r>
      <w:r w:rsidR="000A4175">
        <w:t>ов</w:t>
      </w:r>
      <w:r>
        <w:t>, исполняющих бюджетные полномочия.</w:t>
      </w:r>
    </w:p>
    <w:p w:rsidR="00FF4933" w:rsidRDefault="00FF4933" w:rsidP="00727AB0">
      <w:pPr>
        <w:ind w:firstLine="709"/>
      </w:pPr>
      <w:r>
        <w:t>4. Должностные лица структурных подразделений главн</w:t>
      </w:r>
      <w:r w:rsidR="000A4175">
        <w:t>ых</w:t>
      </w:r>
      <w:r>
        <w:t xml:space="preserve"> распорядител</w:t>
      </w:r>
      <w:r w:rsidR="000A4175">
        <w:t>ей</w:t>
      </w:r>
      <w:r>
        <w:t xml:space="preserve"> средств бюджет</w:t>
      </w:r>
      <w:r w:rsidR="000A4175">
        <w:t>ов</w:t>
      </w:r>
      <w:r>
        <w:t xml:space="preserve"> или уполномоченные руководител</w:t>
      </w:r>
      <w:r w:rsidR="000A4175">
        <w:t>ями главных</w:t>
      </w:r>
      <w:r>
        <w:t xml:space="preserve"> распорядител</w:t>
      </w:r>
      <w:r w:rsidR="000A4175">
        <w:t>ей</w:t>
      </w:r>
      <w:r>
        <w:t xml:space="preserve"> средств бюджет</w:t>
      </w:r>
      <w:r w:rsidR="000A4175">
        <w:t>ов</w:t>
      </w:r>
      <w:r>
        <w:t xml:space="preserve"> лица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FF4933" w:rsidRDefault="00FF4933" w:rsidP="00727AB0">
      <w:pPr>
        <w:ind w:firstLine="709"/>
      </w:pPr>
      <w:r>
        <w:t xml:space="preserve">а) составление и представление в </w:t>
      </w:r>
      <w:r w:rsidR="000A4175">
        <w:t>отдел финансов администрации муниципального района «Город Людиново и Людиновский район» (далее – отдел финансов)</w:t>
      </w:r>
      <w:r>
        <w:t xml:space="preserve"> документов, необходимых для составления и рассмотрения проект</w:t>
      </w:r>
      <w:r w:rsidR="000A4175">
        <w:t xml:space="preserve">ов </w:t>
      </w:r>
      <w:r>
        <w:t>бюджет</w:t>
      </w:r>
      <w:r w:rsidR="000A4175">
        <w:t>ов</w:t>
      </w:r>
      <w:r>
        <w:t>, в том числе реестров расходных обязательств и обоснований бюджетных ассигнований;</w:t>
      </w:r>
    </w:p>
    <w:p w:rsidR="00FF4933" w:rsidRDefault="00FF4933" w:rsidP="00727AB0">
      <w:pPr>
        <w:ind w:firstLine="709"/>
      </w:pPr>
      <w:r>
        <w:t>б) составление и представление главн</w:t>
      </w:r>
      <w:r w:rsidR="000A4175">
        <w:t>ым</w:t>
      </w:r>
      <w:r w:rsidR="00984A3D">
        <w:t>и</w:t>
      </w:r>
      <w:r>
        <w:t xml:space="preserve"> распорядител</w:t>
      </w:r>
      <w:r w:rsidR="000A4175">
        <w:t>ям</w:t>
      </w:r>
      <w:r w:rsidR="00984A3D">
        <w:t>и</w:t>
      </w:r>
      <w:r>
        <w:t xml:space="preserve"> средств бюджет</w:t>
      </w:r>
      <w:r w:rsidR="000A4175">
        <w:t>ов</w:t>
      </w:r>
      <w:r>
        <w:t xml:space="preserve"> документов, необходимых для составления и рассмотрения проект</w:t>
      </w:r>
      <w:r w:rsidR="000A4175">
        <w:t xml:space="preserve">ов </w:t>
      </w:r>
      <w:r>
        <w:t>бюджет</w:t>
      </w:r>
      <w:r w:rsidR="000A4175">
        <w:t>ов</w:t>
      </w:r>
      <w:r>
        <w:t>;</w:t>
      </w:r>
    </w:p>
    <w:p w:rsidR="00FF4933" w:rsidRDefault="00FF4933" w:rsidP="00727AB0">
      <w:pPr>
        <w:ind w:firstLine="709"/>
      </w:pPr>
      <w:r>
        <w:t xml:space="preserve">в) составление и представление в </w:t>
      </w:r>
      <w:r w:rsidR="000A4175">
        <w:t xml:space="preserve">отдел финансов </w:t>
      </w:r>
      <w:r>
        <w:t>документов, необходимых для составления и ведения кассов</w:t>
      </w:r>
      <w:r w:rsidR="000A4175">
        <w:t>ых</w:t>
      </w:r>
      <w:r>
        <w:t xml:space="preserve"> план</w:t>
      </w:r>
      <w:r w:rsidR="000A4175">
        <w:t>ов</w:t>
      </w:r>
      <w:r>
        <w:t xml:space="preserve"> по доходам бюджет</w:t>
      </w:r>
      <w:r w:rsidR="000A4175">
        <w:t>ов</w:t>
      </w:r>
      <w:r>
        <w:t>, расходам бюджет</w:t>
      </w:r>
      <w:r w:rsidR="000A4175">
        <w:t>ов</w:t>
      </w:r>
      <w:r>
        <w:t xml:space="preserve"> и источникам финансирования дефицит</w:t>
      </w:r>
      <w:r w:rsidR="000A4175">
        <w:t xml:space="preserve">ов </w:t>
      </w:r>
      <w:r>
        <w:t>бюджет</w:t>
      </w:r>
      <w:r w:rsidR="000A4175">
        <w:t>ов</w:t>
      </w:r>
      <w:r>
        <w:t>;</w:t>
      </w:r>
    </w:p>
    <w:p w:rsidR="00FF4933" w:rsidRDefault="00FF4933" w:rsidP="00727AB0">
      <w:pPr>
        <w:ind w:firstLine="709"/>
      </w:pPr>
      <w:r>
        <w:t>г) составление, утверждение и ведение бюджетн</w:t>
      </w:r>
      <w:r w:rsidR="00984A3D">
        <w:t>ых</w:t>
      </w:r>
      <w:r>
        <w:t xml:space="preserve"> роспис</w:t>
      </w:r>
      <w:r w:rsidR="00984A3D">
        <w:t>ей</w:t>
      </w:r>
      <w:r>
        <w:t xml:space="preserve"> главн</w:t>
      </w:r>
      <w:r w:rsidR="000A4175">
        <w:t>ых</w:t>
      </w:r>
      <w:r>
        <w:t xml:space="preserve"> распорядител</w:t>
      </w:r>
      <w:r w:rsidR="000A4175">
        <w:t>ей</w:t>
      </w:r>
      <w:r>
        <w:t xml:space="preserve"> средств бюджет</w:t>
      </w:r>
      <w:r w:rsidR="000A4175">
        <w:t>ов</w:t>
      </w:r>
      <w:r>
        <w:t>;</w:t>
      </w:r>
    </w:p>
    <w:p w:rsidR="00FF4933" w:rsidRDefault="00FF4933" w:rsidP="00727AB0">
      <w:pPr>
        <w:ind w:firstLine="709"/>
      </w:pPr>
      <w:r>
        <w:lastRenderedPageBreak/>
        <w:t>д) составление, утверждение и ведение бюджетных смет и (или) составление (утверждение) свода бюджетных смет;</w:t>
      </w:r>
    </w:p>
    <w:p w:rsidR="00FF4933" w:rsidRDefault="00FF4933" w:rsidP="00727AB0">
      <w:pPr>
        <w:ind w:firstLine="709"/>
      </w:pPr>
      <w:r>
        <w:t xml:space="preserve">е) формирование и утверждение </w:t>
      </w:r>
      <w:r w:rsidR="000A4175">
        <w:t>муниципальных</w:t>
      </w:r>
      <w:r>
        <w:t xml:space="preserve"> заданий в отношении подведомственных </w:t>
      </w:r>
      <w:r w:rsidR="000A4175">
        <w:t>муниципальных</w:t>
      </w:r>
      <w:r>
        <w:t xml:space="preserve"> учреждений;</w:t>
      </w:r>
    </w:p>
    <w:p w:rsidR="00FF4933" w:rsidRDefault="00FF4933" w:rsidP="00727AB0">
      <w:pPr>
        <w:ind w:firstLine="709"/>
      </w:pPr>
      <w:r>
        <w:t>ж) составление и исполнение бюджетн</w:t>
      </w:r>
      <w:r w:rsidR="00984A3D">
        <w:t>ых</w:t>
      </w:r>
      <w:r>
        <w:t xml:space="preserve"> смет;</w:t>
      </w:r>
    </w:p>
    <w:p w:rsidR="00FF4933" w:rsidRDefault="00FF4933" w:rsidP="00727AB0">
      <w:pPr>
        <w:ind w:firstLine="709"/>
      </w:pPr>
      <w:r>
        <w:t>з) принятие в пределах доведенных лимитов бюджетных обязательств и (или) бюджетных ассигнований бюджетных обязательств;</w:t>
      </w:r>
    </w:p>
    <w:p w:rsidR="00FF4933" w:rsidRDefault="00FF4933" w:rsidP="00727AB0">
      <w:pPr>
        <w:ind w:firstLine="709"/>
      </w:pPr>
      <w:r>
        <w:t>и)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</w:t>
      </w:r>
      <w:r w:rsidR="006258DD">
        <w:t>ов</w:t>
      </w:r>
      <w:r>
        <w:t xml:space="preserve"> бюджет</w:t>
      </w:r>
      <w:r w:rsidR="006258DD">
        <w:t>ов</w:t>
      </w:r>
      <w:r>
        <w:t>) в бюджет</w:t>
      </w:r>
      <w:r w:rsidR="006258DD">
        <w:t>ы</w:t>
      </w:r>
      <w:r>
        <w:t>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 w:rsidR="00FF4933" w:rsidRDefault="00FF4933" w:rsidP="00727AB0">
      <w:pPr>
        <w:ind w:firstLine="709"/>
      </w:pPr>
      <w:r>
        <w:t>к) принятие решений о возврате излишне уплаченных (взысканных) платежей в бюджет</w:t>
      </w:r>
      <w:r w:rsidR="006258DD">
        <w:t>ы</w:t>
      </w:r>
      <w:r>
        <w:t>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F4933" w:rsidRDefault="00FF4933" w:rsidP="00727AB0">
      <w:pPr>
        <w:ind w:firstLine="709"/>
      </w:pPr>
      <w:r>
        <w:t>л) принятие решений о зачете (об уточнении) платежей в бюджет</w:t>
      </w:r>
      <w:r w:rsidR="006258DD">
        <w:t>ы</w:t>
      </w:r>
      <w:r>
        <w:t xml:space="preserve">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F4933" w:rsidRDefault="00FF4933" w:rsidP="00727AB0">
      <w:pPr>
        <w:ind w:firstLine="709"/>
      </w:pPr>
      <w:r>
        <w:t>м)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FF4933" w:rsidRDefault="00FF4933" w:rsidP="00727AB0">
      <w:pPr>
        <w:ind w:firstLine="709"/>
      </w:pPr>
      <w:r>
        <w:t>н) составление и представление бюджетной отчетности и сводной бюджетной отчетности;</w:t>
      </w:r>
    </w:p>
    <w:p w:rsidR="00FF4933" w:rsidRDefault="00FF4933" w:rsidP="00727AB0">
      <w:pPr>
        <w:ind w:firstLine="709"/>
      </w:pPr>
      <w:r>
        <w:t xml:space="preserve">о) исполнение судебных актов по искам к </w:t>
      </w:r>
      <w:r w:rsidR="006258DD">
        <w:t>муниципальному району «Город Людиново и Людиновский район» и городскому поселению «Город Людиново»</w:t>
      </w:r>
      <w:r>
        <w:t>, а также судебных актов, предусматривающих обращение взыскания на средства бюджет</w:t>
      </w:r>
      <w:r w:rsidR="006258DD">
        <w:t>ов</w:t>
      </w:r>
      <w:r>
        <w:t xml:space="preserve"> по денежным обязательствам подведомственных казенных учреждений;</w:t>
      </w:r>
    </w:p>
    <w:p w:rsidR="00FF4933" w:rsidRDefault="00FF4933" w:rsidP="00727AB0">
      <w:pPr>
        <w:ind w:firstLine="709"/>
      </w:pPr>
      <w:r>
        <w:t>п) распределение лимитов бюджетных обязательств по подведомственным распорядителям и получателям бюджетных средств;</w:t>
      </w:r>
    </w:p>
    <w:p w:rsidR="00FF4933" w:rsidRDefault="00FF4933" w:rsidP="00727AB0">
      <w:pPr>
        <w:ind w:firstLine="709"/>
      </w:pPr>
      <w:r>
        <w:t>р)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FF4933" w:rsidRDefault="00FF4933" w:rsidP="00727AB0">
      <w:pPr>
        <w:ind w:firstLine="709"/>
      </w:pPr>
      <w:r>
        <w:t>с)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FF4933" w:rsidRDefault="00FF4933" w:rsidP="00727AB0">
      <w:pPr>
        <w:ind w:firstLine="709"/>
      </w:pPr>
      <w:r>
        <w:t>т) осуществление предусмотренных правовыми актами о выделении в распоряжение главн</w:t>
      </w:r>
      <w:r w:rsidR="006258DD">
        <w:t>ых</w:t>
      </w:r>
      <w:r>
        <w:t xml:space="preserve"> администратор</w:t>
      </w:r>
      <w:r w:rsidR="006258DD">
        <w:t>ов</w:t>
      </w:r>
      <w:r>
        <w:t xml:space="preserve"> источников финансирования дефицит</w:t>
      </w:r>
      <w:r w:rsidR="006258DD">
        <w:t>ов</w:t>
      </w:r>
      <w:r>
        <w:t xml:space="preserve"> бюджет</w:t>
      </w:r>
      <w:r w:rsidR="006258DD">
        <w:t>ов</w:t>
      </w:r>
      <w:r>
        <w:t xml:space="preserve"> ассигнований, предназначенных для погашения источников финансирования дефицит</w:t>
      </w:r>
      <w:r w:rsidR="006258DD">
        <w:t>ов</w:t>
      </w:r>
      <w:r>
        <w:t xml:space="preserve"> бюджет</w:t>
      </w:r>
      <w:r w:rsidR="006258DD">
        <w:t>ов</w:t>
      </w:r>
      <w:r>
        <w:t>, действий, направленных на обеспечение адресности и целевого характера использования указанных ассигнований.</w:t>
      </w:r>
    </w:p>
    <w:p w:rsidR="00FF4933" w:rsidRDefault="00FF4933" w:rsidP="00727AB0">
      <w:pPr>
        <w:ind w:firstLine="709"/>
      </w:pPr>
      <w:bookmarkStart w:id="1" w:name="Par29"/>
      <w:bookmarkEnd w:id="1"/>
      <w:r>
        <w:t>5. При осуществлении внутреннего финансового контроля производятся следующие контрольные действия:</w:t>
      </w:r>
    </w:p>
    <w:p w:rsidR="00FF4933" w:rsidRDefault="00FF4933" w:rsidP="00727AB0">
      <w:pPr>
        <w:ind w:firstLine="709"/>
      </w:pPr>
      <w:r>
        <w:lastRenderedPageBreak/>
        <w:t xml:space="preserve">а) проверка оформления документов на соответствие требованиям нормативных правовых актов Российской Федерации, Калужской области, </w:t>
      </w:r>
      <w:r w:rsidR="0015688A">
        <w:t>органов местного самоуправления</w:t>
      </w:r>
      <w:r w:rsidR="007C73CF">
        <w:t>муниципального района «Город Людиново и Людиновский район» и городского поселения «Город Людиново» (далее – органы местного самоуправления)</w:t>
      </w:r>
      <w:r w:rsidR="0015688A">
        <w:t xml:space="preserve">, </w:t>
      </w:r>
      <w:r>
        <w:t>регулирующих бюджетные правоотношения, и внутренних стандартов и процедур;</w:t>
      </w:r>
    </w:p>
    <w:p w:rsidR="00FF4933" w:rsidRDefault="00FF4933" w:rsidP="00727AB0">
      <w:pPr>
        <w:ind w:firstLine="709"/>
      </w:pPr>
      <w: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FF4933" w:rsidRDefault="00FF4933" w:rsidP="00727AB0">
      <w:pPr>
        <w:ind w:firstLine="709"/>
      </w:pPr>
      <w:r>
        <w:t>в) сверка данных;</w:t>
      </w:r>
    </w:p>
    <w:p w:rsidR="00FF4933" w:rsidRDefault="00FF4933" w:rsidP="00727AB0">
      <w:pPr>
        <w:ind w:firstLine="709"/>
      </w:pPr>
      <w:r>
        <w:t>г) сбор и анализ информации о результатах выполнения внутренних бюджетных процедур.</w:t>
      </w:r>
    </w:p>
    <w:p w:rsidR="00FF4933" w:rsidRDefault="00FF4933" w:rsidP="00727AB0">
      <w:pPr>
        <w:ind w:firstLine="709"/>
      </w:pPr>
      <w:r>
        <w:t xml:space="preserve">6. Формами проведения внутреннего финансового контроля являются контрольные действия, указанные в </w:t>
      </w:r>
      <w:hyperlink w:anchor="Par29" w:history="1">
        <w:r w:rsidRPr="0015688A">
          <w:t>пункте 5</w:t>
        </w:r>
      </w:hyperlink>
      <w:r w:rsidRPr="0015688A">
        <w:t xml:space="preserve"> на</w:t>
      </w:r>
      <w:r>
        <w:t>стоящего Положения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FF4933" w:rsidRDefault="00FF4933" w:rsidP="00727AB0">
      <w:pPr>
        <w:ind w:firstLine="709"/>
      </w:pPr>
      <w:r>
        <w:t>7.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FF4933" w:rsidRDefault="00FF4933" w:rsidP="00727AB0">
      <w:pPr>
        <w:ind w:firstLine="709"/>
      </w:pPr>
      <w:r>
        <w:t>8. К способам проведения контрольных действий относятся:</w:t>
      </w:r>
    </w:p>
    <w:p w:rsidR="00FF4933" w:rsidRDefault="00FF4933" w:rsidP="00727AB0">
      <w:pPr>
        <w:ind w:firstLine="709"/>
      </w:pPr>
      <w: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FF4933" w:rsidRDefault="00FF4933" w:rsidP="00727AB0">
      <w:pPr>
        <w:ind w:firstLine="709"/>
      </w:pPr>
      <w: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FF4933" w:rsidRDefault="00FF4933" w:rsidP="00727AB0">
      <w:pPr>
        <w:ind w:firstLine="709"/>
      </w:pPr>
      <w:r>
        <w:t>9.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FF4933" w:rsidRDefault="00FF4933" w:rsidP="00727AB0">
      <w:pPr>
        <w:ind w:firstLine="709"/>
      </w:pPr>
      <w:r>
        <w:t>10.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FF4933" w:rsidRDefault="00FF4933" w:rsidP="00727AB0">
      <w:pPr>
        <w:ind w:firstLine="709"/>
      </w:pPr>
      <w:r>
        <w:t>11. Процесс формирования (актуализации) карты внутреннего финансового контроля включает следующие этапы:</w:t>
      </w:r>
    </w:p>
    <w:p w:rsidR="00FF4933" w:rsidRDefault="00FF4933" w:rsidP="00727AB0">
      <w:pPr>
        <w:ind w:firstLine="709"/>
      </w:pPr>
      <w: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FF4933" w:rsidRDefault="00FF4933" w:rsidP="00727AB0">
      <w:pPr>
        <w:ind w:firstLine="709"/>
      </w:pPr>
      <w: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FF4933" w:rsidRDefault="00FF4933" w:rsidP="00727AB0">
      <w:pPr>
        <w:ind w:firstLine="709"/>
      </w:pPr>
      <w:r>
        <w:t>12. Внутренний финансовый контроль осуществляется в соответствии с утвержденн</w:t>
      </w:r>
      <w:r w:rsidR="00E3075E">
        <w:t>ой</w:t>
      </w:r>
      <w:r>
        <w:t xml:space="preserve"> карт</w:t>
      </w:r>
      <w:r w:rsidR="00E3075E">
        <w:t>ой</w:t>
      </w:r>
      <w:r>
        <w:t xml:space="preserve"> внутреннего финансового контроля.</w:t>
      </w:r>
    </w:p>
    <w:p w:rsidR="00FF4933" w:rsidRDefault="00FF4933" w:rsidP="00727AB0">
      <w:pPr>
        <w:ind w:firstLine="709"/>
      </w:pPr>
      <w:r>
        <w:t>13. Утверждение карт внутреннего финансового контроля осуществляется руководител</w:t>
      </w:r>
      <w:r w:rsidR="0015688A">
        <w:t>ями</w:t>
      </w:r>
      <w:r>
        <w:t xml:space="preserve"> (заместител</w:t>
      </w:r>
      <w:r w:rsidR="0015688A">
        <w:t>ями</w:t>
      </w:r>
      <w:r>
        <w:t xml:space="preserve"> руководител</w:t>
      </w:r>
      <w:r w:rsidR="0015688A">
        <w:t>ей</w:t>
      </w:r>
      <w:r>
        <w:t>)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>.</w:t>
      </w:r>
    </w:p>
    <w:p w:rsidR="00FF4933" w:rsidRDefault="00FF4933" w:rsidP="00727AB0">
      <w:pPr>
        <w:ind w:firstLine="709"/>
      </w:pPr>
      <w:r>
        <w:lastRenderedPageBreak/>
        <w:t>14. Актуализация карт внутреннего финансового контроля проводится:</w:t>
      </w:r>
    </w:p>
    <w:p w:rsidR="00FF4933" w:rsidRDefault="00FF4933" w:rsidP="00727AB0">
      <w:pPr>
        <w:ind w:firstLine="709"/>
      </w:pPr>
      <w:r>
        <w:t>а) до начала очередного финансового года;</w:t>
      </w:r>
    </w:p>
    <w:p w:rsidR="00FF4933" w:rsidRDefault="00FF4933" w:rsidP="00727AB0">
      <w:pPr>
        <w:ind w:firstLine="709"/>
      </w:pPr>
      <w:r>
        <w:t>б) при принятии решени</w:t>
      </w:r>
      <w:r w:rsidR="00D87CD3">
        <w:t>й</w:t>
      </w:r>
      <w:r>
        <w:t xml:space="preserve"> руководител</w:t>
      </w:r>
      <w:r w:rsidR="0015688A">
        <w:t>ями</w:t>
      </w:r>
      <w:r>
        <w:t xml:space="preserve"> (заместител</w:t>
      </w:r>
      <w:r w:rsidR="0015688A">
        <w:t>ями</w:t>
      </w:r>
      <w:r>
        <w:t xml:space="preserve"> руководител</w:t>
      </w:r>
      <w:r w:rsidR="0015688A">
        <w:t>ей</w:t>
      </w:r>
      <w:r>
        <w:t>)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 xml:space="preserve"> о внесении изменений в карты внутреннего финансового контроля;</w:t>
      </w:r>
    </w:p>
    <w:p w:rsidR="00FF4933" w:rsidRDefault="00FF4933" w:rsidP="00727AB0">
      <w:pPr>
        <w:ind w:firstLine="709"/>
      </w:pPr>
      <w: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FF4933" w:rsidRDefault="00FF4933" w:rsidP="00727AB0">
      <w:pPr>
        <w:ind w:firstLine="709"/>
      </w:pPr>
      <w:r>
        <w:t>15. Формирование, утверждение и актуализация карт внутреннего финансового контроля осуществляется в порядке, установленном главным</w:t>
      </w:r>
      <w:r w:rsidR="0015688A">
        <w:t xml:space="preserve"> распорядител</w:t>
      </w:r>
      <w:r w:rsidR="00D87CD3">
        <w:t xml:space="preserve">ем </w:t>
      </w:r>
      <w:r>
        <w:t xml:space="preserve">средств </w:t>
      </w:r>
      <w:r w:rsidR="00D87CD3">
        <w:t xml:space="preserve">соответствующего </w:t>
      </w:r>
      <w:r>
        <w:t>бюджет</w:t>
      </w:r>
      <w:r w:rsidR="00D87CD3">
        <w:t>а</w:t>
      </w:r>
      <w:r>
        <w:t>.</w:t>
      </w:r>
    </w:p>
    <w:p w:rsidR="00FF4933" w:rsidRDefault="00FF4933" w:rsidP="00727AB0">
      <w:pPr>
        <w:ind w:firstLine="709"/>
      </w:pPr>
      <w:r>
        <w:t>Актуализация (формирование) карт внутреннего финансового контроля проводится не реже одного раза в год.</w:t>
      </w:r>
    </w:p>
    <w:p w:rsidR="00FF4933" w:rsidRDefault="00FF4933" w:rsidP="00727AB0">
      <w:pPr>
        <w:ind w:firstLine="709"/>
      </w:pPr>
      <w:r>
        <w:t>16. Ответственность за организацию внутреннего финансового контроля нес</w:t>
      </w:r>
      <w:r w:rsidR="0015688A">
        <w:t>ут</w:t>
      </w:r>
      <w:r>
        <w:t xml:space="preserve"> руководител</w:t>
      </w:r>
      <w:r w:rsidR="0015688A">
        <w:t>и</w:t>
      </w:r>
      <w:r>
        <w:t xml:space="preserve"> или заместител</w:t>
      </w:r>
      <w:r w:rsidR="0015688A">
        <w:t>и</w:t>
      </w:r>
      <w:r>
        <w:t xml:space="preserve"> руководител</w:t>
      </w:r>
      <w:r w:rsidR="0015688A">
        <w:t>ей</w:t>
      </w:r>
      <w:r>
        <w:t xml:space="preserve">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>, курирующие структурные подразделения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>, в соответствии с распределением обязанностей.</w:t>
      </w:r>
    </w:p>
    <w:p w:rsidR="00FF4933" w:rsidRDefault="00FF4933" w:rsidP="00727AB0">
      <w:pPr>
        <w:ind w:firstLine="709"/>
      </w:pPr>
      <w:r>
        <w:t>17. Главны</w:t>
      </w:r>
      <w:r w:rsidR="0015688A">
        <w:t>е</w:t>
      </w:r>
      <w:r>
        <w:t xml:space="preserve"> распорядител</w:t>
      </w:r>
      <w:r w:rsidR="0015688A">
        <w:t>и</w:t>
      </w:r>
      <w:r>
        <w:t xml:space="preserve"> средств бюджет</w:t>
      </w:r>
      <w:r w:rsidR="0015688A">
        <w:t>ов</w:t>
      </w:r>
      <w:r>
        <w:t xml:space="preserve"> обязан</w:t>
      </w:r>
      <w:r w:rsidR="0015688A">
        <w:t>ы</w:t>
      </w:r>
      <w:r>
        <w:t xml:space="preserve"> предоставлять </w:t>
      </w:r>
      <w:r w:rsidR="0015688A">
        <w:t>органу</w:t>
      </w:r>
      <w:r>
        <w:t xml:space="preserve"> внутреннего </w:t>
      </w:r>
      <w:r w:rsidR="0015688A">
        <w:t>муниципального</w:t>
      </w:r>
      <w:r>
        <w:t xml:space="preserve"> контроля и </w:t>
      </w:r>
      <w:r w:rsidR="002562E7">
        <w:t xml:space="preserve">органу </w:t>
      </w:r>
      <w:r>
        <w:t>контроля в сфере закупок запрашиваемые им</w:t>
      </w:r>
      <w:r w:rsidR="0015688A">
        <w:t>и</w:t>
      </w:r>
      <w:r>
        <w:t xml:space="preserve"> информацию и документы в целях проведения анализа осуществления внутреннего финансового контроля.</w:t>
      </w:r>
    </w:p>
    <w:p w:rsidR="00FF4933" w:rsidRDefault="00FF4933" w:rsidP="00727AB0">
      <w:pPr>
        <w:ind w:firstLine="709"/>
      </w:pPr>
      <w:r>
        <w:t>18. Внутренний финансовый контроль в структурных подразделениях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 xml:space="preserve">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FF4933" w:rsidRDefault="00FF4933" w:rsidP="00727AB0">
      <w:pPr>
        <w:ind w:firstLine="709"/>
      </w:pPr>
      <w:r>
        <w:t>19. Самоконтроль осуществляется сплошным способом должностным лицом каждого структурного подразделения главн</w:t>
      </w:r>
      <w:r w:rsidR="0015688A">
        <w:t>ых</w:t>
      </w:r>
      <w:r>
        <w:t xml:space="preserve"> распорядител</w:t>
      </w:r>
      <w:r w:rsidR="0015688A">
        <w:t>ей</w:t>
      </w:r>
      <w:r>
        <w:t xml:space="preserve"> средств бюджет</w:t>
      </w:r>
      <w:r w:rsidR="0015688A">
        <w:t>ов</w:t>
      </w:r>
      <w:r>
        <w:t xml:space="preserve"> путем проведения проверки каждой выполняемой им операции на соответствие нормативным правовым актам Российской Федерации</w:t>
      </w:r>
      <w:r w:rsidR="0015688A">
        <w:t xml:space="preserve">, </w:t>
      </w:r>
      <w:r>
        <w:t>Калужской области</w:t>
      </w:r>
      <w:r w:rsidR="0015688A">
        <w:t xml:space="preserve"> и органов местного самоуправления</w:t>
      </w:r>
      <w:r>
        <w:t>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FF4933" w:rsidRDefault="00FF4933" w:rsidP="00727AB0">
      <w:pPr>
        <w:ind w:firstLine="709"/>
      </w:pPr>
      <w:r>
        <w:t>20. Контроль по уровню подчиненности осуществляется сплошным способом руководител</w:t>
      </w:r>
      <w:r w:rsidR="0015688A">
        <w:t>ями</w:t>
      </w:r>
      <w:r>
        <w:t xml:space="preserve"> (заместител</w:t>
      </w:r>
      <w:r w:rsidR="0015688A">
        <w:t>ями</w:t>
      </w:r>
      <w:r>
        <w:t xml:space="preserve"> руководител</w:t>
      </w:r>
      <w:r w:rsidR="0015688A">
        <w:t>ей</w:t>
      </w:r>
      <w:r>
        <w:t>) и (или) руководител</w:t>
      </w:r>
      <w:r w:rsidR="003E532C">
        <w:t>ями</w:t>
      </w:r>
      <w:r>
        <w:t xml:space="preserve"> структурн</w:t>
      </w:r>
      <w:r w:rsidR="003E532C">
        <w:t>ых</w:t>
      </w:r>
      <w:r>
        <w:t xml:space="preserve"> подразделени</w:t>
      </w:r>
      <w:r w:rsidR="003E532C">
        <w:t>й</w:t>
      </w:r>
      <w:r>
        <w:t xml:space="preserve"> главн</w:t>
      </w:r>
      <w:r w:rsidR="003E532C">
        <w:t>ых</w:t>
      </w:r>
      <w:r>
        <w:t xml:space="preserve"> распорядител</w:t>
      </w:r>
      <w:r w:rsidR="003E532C">
        <w:t>ей</w:t>
      </w:r>
      <w:r>
        <w:t xml:space="preserve"> средств бюджет</w:t>
      </w:r>
      <w:r w:rsidR="003E532C">
        <w:t>ов</w:t>
      </w:r>
      <w:r>
        <w:t xml:space="preserve"> (иным</w:t>
      </w:r>
      <w:r w:rsidR="003E532C">
        <w:t>и</w:t>
      </w:r>
      <w:r>
        <w:t xml:space="preserve"> уполномоченным</w:t>
      </w:r>
      <w:r w:rsidR="003E532C">
        <w:t>и</w:t>
      </w:r>
      <w:r>
        <w:t xml:space="preserve"> лиц</w:t>
      </w:r>
      <w:r w:rsidR="003E532C">
        <w:t>ами</w:t>
      </w:r>
      <w:r>
        <w:t>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FF4933" w:rsidRDefault="00FF4933" w:rsidP="00727AB0">
      <w:pPr>
        <w:ind w:firstLine="709"/>
      </w:pPr>
      <w:r>
        <w:t>21.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бюджетных средств</w:t>
      </w:r>
      <w:r w:rsidR="00FC1AD4">
        <w:t>,</w:t>
      </w:r>
      <w:r>
        <w:t xml:space="preserve"> администраторами доходов бюджет</w:t>
      </w:r>
      <w:r w:rsidR="003E532C">
        <w:t>ов</w:t>
      </w:r>
      <w:r>
        <w:t xml:space="preserve"> и администраторами источников финансирования дефицит</w:t>
      </w:r>
      <w:r w:rsidR="003E532C">
        <w:t>ов</w:t>
      </w:r>
      <w:r>
        <w:t xml:space="preserve"> бюджет</w:t>
      </w:r>
      <w:r w:rsidR="003E532C">
        <w:t>ов</w:t>
      </w:r>
      <w:r>
        <w:t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</w:t>
      </w:r>
      <w:r w:rsidR="003E532C">
        <w:t xml:space="preserve">, </w:t>
      </w:r>
      <w:r>
        <w:t>Калужской области</w:t>
      </w:r>
      <w:r w:rsidR="003E532C">
        <w:t xml:space="preserve"> и органов местного самоуправления</w:t>
      </w:r>
      <w:r>
        <w:t>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FF4933" w:rsidRDefault="00FF4933" w:rsidP="00727AB0">
      <w:pPr>
        <w:ind w:firstLine="709"/>
      </w:pPr>
      <w:r>
        <w:lastRenderedPageBreak/>
        <w:t>22.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FF4933" w:rsidRDefault="00FF4933" w:rsidP="00727AB0">
      <w:pPr>
        <w:ind w:firstLine="709"/>
      </w:pPr>
      <w:r>
        <w:t>Ведение регистров (журналов) внутреннего финансового контроля осуществляется в каждом структурном подразделении, ответственном за выполнение внутренних бюджетных процедур.</w:t>
      </w:r>
    </w:p>
    <w:p w:rsidR="00FF4933" w:rsidRDefault="00FF4933" w:rsidP="00727AB0">
      <w:pPr>
        <w:ind w:firstLine="709"/>
      </w:pPr>
      <w:r>
        <w:t>23. Регистры (журналы) внутреннего финансового контроля подлежат учету и хранению в установленном главным распорядител</w:t>
      </w:r>
      <w:r w:rsidR="00D87CD3">
        <w:t>ем</w:t>
      </w:r>
      <w:r>
        <w:t xml:space="preserve"> средств</w:t>
      </w:r>
      <w:r w:rsidR="00D87CD3">
        <w:t xml:space="preserve"> соответствующего</w:t>
      </w:r>
      <w:r>
        <w:t xml:space="preserve"> бюджет</w:t>
      </w:r>
      <w:r w:rsidR="00D87CD3">
        <w:t>а</w:t>
      </w:r>
      <w:r>
        <w:t xml:space="preserve"> порядке, в том числе с применением автоматизированных информационных систем.</w:t>
      </w:r>
    </w:p>
    <w:p w:rsidR="00FF4933" w:rsidRDefault="00FF4933" w:rsidP="00727AB0">
      <w:pPr>
        <w:ind w:firstLine="709"/>
      </w:pPr>
      <w:r>
        <w:t>24. Информация о результатах внутреннего финансового контроля направляется подразделени</w:t>
      </w:r>
      <w:r w:rsidR="003E532C">
        <w:t>ями</w:t>
      </w:r>
      <w:r>
        <w:t>, ответственным</w:t>
      </w:r>
      <w:r w:rsidR="003E532C">
        <w:t>и</w:t>
      </w:r>
      <w:r>
        <w:t xml:space="preserve"> за результаты выполнения внутренних бюджетных процедур, или уполномоченным</w:t>
      </w:r>
      <w:r w:rsidR="003E532C">
        <w:t>и</w:t>
      </w:r>
      <w:r>
        <w:t xml:space="preserve"> подразделени</w:t>
      </w:r>
      <w:r w:rsidR="003E532C">
        <w:t>ями</w:t>
      </w:r>
      <w:r>
        <w:t xml:space="preserve"> руководител</w:t>
      </w:r>
      <w:r w:rsidR="003E532C">
        <w:t>ям</w:t>
      </w:r>
      <w:r>
        <w:t xml:space="preserve"> (заместител</w:t>
      </w:r>
      <w:r w:rsidR="003E532C">
        <w:t>ям</w:t>
      </w:r>
      <w:r>
        <w:t xml:space="preserve"> руководител</w:t>
      </w:r>
      <w:r w:rsidR="003E532C">
        <w:t>ей</w:t>
      </w:r>
      <w:r>
        <w:t>) главн</w:t>
      </w:r>
      <w:r w:rsidR="003E532C">
        <w:t>ых</w:t>
      </w:r>
      <w:r>
        <w:t xml:space="preserve"> распорядител</w:t>
      </w:r>
      <w:r w:rsidR="003E532C">
        <w:t>ей</w:t>
      </w:r>
      <w:r>
        <w:t xml:space="preserve"> средств бюджет</w:t>
      </w:r>
      <w:r w:rsidR="003E532C">
        <w:t>ов</w:t>
      </w:r>
      <w:r>
        <w:t xml:space="preserve"> с установленной руководител</w:t>
      </w:r>
      <w:r w:rsidR="003E532C">
        <w:t>ями</w:t>
      </w:r>
      <w:r>
        <w:t xml:space="preserve"> главн</w:t>
      </w:r>
      <w:r w:rsidR="003E532C">
        <w:t>ых распорядителей</w:t>
      </w:r>
      <w:r>
        <w:t xml:space="preserve"> средств бюджет</w:t>
      </w:r>
      <w:r w:rsidR="003E532C">
        <w:t>ов</w:t>
      </w:r>
      <w:r>
        <w:t xml:space="preserve"> периодичностью.</w:t>
      </w:r>
    </w:p>
    <w:p w:rsidR="00FF4933" w:rsidRDefault="00FF4933" w:rsidP="00727AB0">
      <w:pPr>
        <w:ind w:firstLine="709"/>
      </w:pPr>
      <w:r>
        <w:t>25.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FF4933" w:rsidRDefault="00FF4933" w:rsidP="00727AB0">
      <w:pPr>
        <w:ind w:firstLine="709"/>
      </w:pPr>
      <w: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FF4933" w:rsidRDefault="00FF4933" w:rsidP="00727AB0">
      <w:pPr>
        <w:ind w:firstLine="709"/>
      </w:pPr>
      <w: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FF4933" w:rsidRDefault="00FF4933" w:rsidP="00727AB0">
      <w:pPr>
        <w:ind w:firstLine="709"/>
      </w:pPr>
      <w:r>
        <w:t>в) на актуализацию систем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</w:t>
      </w:r>
      <w:r w:rsidR="003E532C">
        <w:t>ых</w:t>
      </w:r>
      <w:r>
        <w:t xml:space="preserve"> распорядител</w:t>
      </w:r>
      <w:r w:rsidR="003E532C">
        <w:t>ей</w:t>
      </w:r>
      <w:r>
        <w:t xml:space="preserve"> средств бюджет</w:t>
      </w:r>
      <w:r w:rsidR="003E532C">
        <w:t>ов</w:t>
      </w:r>
      <w:r>
        <w:t>;</w:t>
      </w:r>
    </w:p>
    <w:p w:rsidR="00FF4933" w:rsidRDefault="00FF4933" w:rsidP="00727AB0">
      <w:pPr>
        <w:ind w:firstLine="709"/>
      </w:pPr>
      <w: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FF4933" w:rsidRDefault="00FF4933" w:rsidP="00727AB0">
      <w:pPr>
        <w:ind w:firstLine="709"/>
      </w:pPr>
      <w:r>
        <w:t>д) на изменение внутренних стандартов и процедур;</w:t>
      </w:r>
    </w:p>
    <w:p w:rsidR="00FF4933" w:rsidRDefault="00FF4933" w:rsidP="00727AB0">
      <w:pPr>
        <w:ind w:firstLine="709"/>
      </w:pPr>
      <w: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FF4933" w:rsidRDefault="00FF4933" w:rsidP="00727AB0">
      <w:pPr>
        <w:ind w:firstLine="709"/>
      </w:pPr>
      <w:r>
        <w:t>ж) на устранение конфликта интересов у должностных лиц, осуществляющих внутренние бюджетные процедуры;</w:t>
      </w:r>
    </w:p>
    <w:p w:rsidR="00FF4933" w:rsidRDefault="00FF4933" w:rsidP="00727AB0">
      <w:pPr>
        <w:ind w:firstLine="709"/>
      </w:pPr>
      <w:r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FF4933" w:rsidRDefault="00FF4933" w:rsidP="00727AB0">
      <w:pPr>
        <w:ind w:firstLine="709"/>
      </w:pPr>
      <w:r>
        <w:t>и) на ведение эффективной кадровой политики в отношении структурных подразделений главн</w:t>
      </w:r>
      <w:r w:rsidR="003E532C">
        <w:t>ых</w:t>
      </w:r>
      <w:r>
        <w:t xml:space="preserve"> распорядител</w:t>
      </w:r>
      <w:r w:rsidR="003E532C">
        <w:t>ей</w:t>
      </w:r>
      <w:r>
        <w:t xml:space="preserve"> средств бюджет</w:t>
      </w:r>
      <w:r w:rsidR="003E532C">
        <w:t>ов</w:t>
      </w:r>
      <w:r>
        <w:t>.</w:t>
      </w:r>
    </w:p>
    <w:p w:rsidR="00FF4933" w:rsidRDefault="00FF4933" w:rsidP="00727AB0">
      <w:pPr>
        <w:ind w:firstLine="709"/>
      </w:pPr>
      <w:r>
        <w:t xml:space="preserve">26.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3E532C">
        <w:t>муниципального</w:t>
      </w:r>
      <w:r>
        <w:t xml:space="preserve"> финансового контроля и отчетах внутреннего финансового аудита, представленных руководител</w:t>
      </w:r>
      <w:r w:rsidR="00216CD5">
        <w:t>ям</w:t>
      </w:r>
      <w:r>
        <w:t xml:space="preserve"> (заместител</w:t>
      </w:r>
      <w:r w:rsidR="00216CD5">
        <w:t>ям</w:t>
      </w:r>
      <w:r>
        <w:t xml:space="preserve"> руководител</w:t>
      </w:r>
      <w:r w:rsidR="00216CD5">
        <w:t>ей</w:t>
      </w:r>
      <w:r>
        <w:t>) главн</w:t>
      </w:r>
      <w:r w:rsidR="00216CD5">
        <w:t>ых</w:t>
      </w:r>
      <w:r>
        <w:t xml:space="preserve"> распорядител</w:t>
      </w:r>
      <w:r w:rsidR="00216CD5">
        <w:t>ей</w:t>
      </w:r>
      <w:r>
        <w:t xml:space="preserve"> средств бюджет</w:t>
      </w:r>
      <w:r w:rsidR="00216CD5">
        <w:t>ов</w:t>
      </w:r>
      <w:r>
        <w:t>.</w:t>
      </w:r>
    </w:p>
    <w:p w:rsidR="00FF4933" w:rsidRDefault="00FF4933" w:rsidP="00727AB0">
      <w:pPr>
        <w:ind w:firstLine="709"/>
      </w:pPr>
      <w:r>
        <w:lastRenderedPageBreak/>
        <w:t>27. Главны</w:t>
      </w:r>
      <w:r w:rsidR="00216CD5">
        <w:t>е</w:t>
      </w:r>
      <w:r>
        <w:t xml:space="preserve"> распорядител</w:t>
      </w:r>
      <w:r w:rsidR="00216CD5">
        <w:t>и</w:t>
      </w:r>
      <w:r>
        <w:t xml:space="preserve"> средств бюджет</w:t>
      </w:r>
      <w:r w:rsidR="00216CD5">
        <w:t>ов</w:t>
      </w:r>
      <w:r>
        <w:t xml:space="preserve"> 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FF4933" w:rsidRDefault="00FF4933" w:rsidP="00727AB0"/>
    <w:p w:rsidR="00FF4933" w:rsidRPr="00727AB0" w:rsidRDefault="00FF4933" w:rsidP="00727AB0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727AB0">
        <w:rPr>
          <w:rFonts w:cs="Arial"/>
          <w:b/>
          <w:bCs/>
          <w:iCs/>
          <w:sz w:val="30"/>
          <w:szCs w:val="28"/>
        </w:rPr>
        <w:t>III. Осуществление внутреннего финансового аудита</w:t>
      </w:r>
    </w:p>
    <w:p w:rsidR="00FF4933" w:rsidRDefault="00FF4933" w:rsidP="00727AB0"/>
    <w:p w:rsidR="00FF4933" w:rsidRDefault="00FF4933" w:rsidP="00727AB0">
      <w:pPr>
        <w:ind w:firstLine="709"/>
      </w:pPr>
      <w:r>
        <w:t>28. Внутренний финансовый аудит осуществляется структурными подразделениями и (или) уполномоченными должностными лицами, работниками главн</w:t>
      </w:r>
      <w:r w:rsidR="00216CD5">
        <w:t>ых</w:t>
      </w:r>
      <w:r>
        <w:t xml:space="preserve"> распорядител</w:t>
      </w:r>
      <w:r w:rsidR="00216CD5">
        <w:t>ей</w:t>
      </w:r>
      <w:r>
        <w:t xml:space="preserve"> средств бюджет</w:t>
      </w:r>
      <w:r w:rsidR="00216CD5">
        <w:t>ов</w:t>
      </w:r>
      <w:r>
        <w:t xml:space="preserve">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FF4933" w:rsidRDefault="00FF4933" w:rsidP="00727AB0">
      <w:pPr>
        <w:ind w:firstLine="709"/>
      </w:pPr>
      <w:r>
        <w:t>Деятельность субъект</w:t>
      </w:r>
      <w:r w:rsidR="00412C40">
        <w:t>а</w:t>
      </w:r>
      <w:r>
        <w:t xml:space="preserve">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FF4933" w:rsidRDefault="00FF4933" w:rsidP="00727AB0">
      <w:pPr>
        <w:ind w:firstLine="709"/>
      </w:pPr>
      <w:r>
        <w:t>29. Целями внутреннего финансового аудита являются:</w:t>
      </w:r>
    </w:p>
    <w:p w:rsidR="00FF4933" w:rsidRDefault="00FF4933" w:rsidP="00727AB0">
      <w:pPr>
        <w:ind w:firstLine="709"/>
      </w:pPr>
      <w:r>
        <w:t>а) оценка надежности внутреннего финансового контроля и подготовка рекомендаций по повышению его эффективности;</w:t>
      </w:r>
    </w:p>
    <w:p w:rsidR="00FF4933" w:rsidRDefault="00FF4933" w:rsidP="00727AB0">
      <w:pPr>
        <w:ind w:firstLine="709"/>
      </w:pPr>
      <w: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учета;</w:t>
      </w:r>
    </w:p>
    <w:p w:rsidR="00FF4933" w:rsidRDefault="00FF4933" w:rsidP="00727AB0">
      <w:pPr>
        <w:ind w:firstLine="709"/>
      </w:pPr>
      <w:r>
        <w:t>в) подготовка предложений о повышении экономности и результативности использования бюджетных средств.</w:t>
      </w:r>
    </w:p>
    <w:p w:rsidR="00FF4933" w:rsidRDefault="00FF4933" w:rsidP="00727AB0">
      <w:pPr>
        <w:ind w:firstLine="709"/>
      </w:pPr>
      <w:r>
        <w:t>30. Объектами внутреннего финансового аудита являются структурные подразделения главн</w:t>
      </w:r>
      <w:r w:rsidR="00216CD5">
        <w:t>ых</w:t>
      </w:r>
      <w:r>
        <w:t xml:space="preserve"> распорядител</w:t>
      </w:r>
      <w:r w:rsidR="00216CD5">
        <w:t>ей</w:t>
      </w:r>
      <w:r>
        <w:t xml:space="preserve"> средств бюджет</w:t>
      </w:r>
      <w:r w:rsidR="00216CD5">
        <w:t>ов</w:t>
      </w:r>
      <w:r>
        <w:t xml:space="preserve">, подведомственные </w:t>
      </w:r>
      <w:r w:rsidR="00216CD5">
        <w:t>им</w:t>
      </w:r>
      <w:r>
        <w:t xml:space="preserve"> распорядители бюджетных средств и получатели бюджетных средств (далее - объекты аудита).</w:t>
      </w:r>
    </w:p>
    <w:p w:rsidR="00FF4933" w:rsidRDefault="00FF4933" w:rsidP="00727AB0">
      <w:pPr>
        <w:ind w:firstLine="709"/>
      </w:pPr>
      <w:r>
        <w:t>31.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</w:t>
      </w:r>
      <w:r w:rsidR="00216CD5">
        <w:t>и</w:t>
      </w:r>
      <w:r>
        <w:t xml:space="preserve"> план</w:t>
      </w:r>
      <w:r w:rsidR="00216CD5">
        <w:t>ами</w:t>
      </w:r>
      <w:r>
        <w:t xml:space="preserve"> внутреннего финансового аудита, утверждаемым</w:t>
      </w:r>
      <w:r w:rsidR="00216CD5">
        <w:t>и</w:t>
      </w:r>
      <w:r>
        <w:t xml:space="preserve"> руководител</w:t>
      </w:r>
      <w:r w:rsidR="00216CD5">
        <w:t>ями</w:t>
      </w:r>
      <w:r>
        <w:t xml:space="preserve"> главн</w:t>
      </w:r>
      <w:r w:rsidR="00216CD5">
        <w:t>ых</w:t>
      </w:r>
      <w:r>
        <w:t xml:space="preserve"> распорядител</w:t>
      </w:r>
      <w:r w:rsidR="00216CD5">
        <w:t>ей</w:t>
      </w:r>
      <w:r>
        <w:t xml:space="preserve"> средств бюджет</w:t>
      </w:r>
      <w:r w:rsidR="00216CD5">
        <w:t>ов</w:t>
      </w:r>
      <w:r>
        <w:t xml:space="preserve"> (далее - </w:t>
      </w:r>
      <w:r w:rsidRPr="000A03DD">
        <w:t>план</w:t>
      </w:r>
      <w:r>
        <w:t>).</w:t>
      </w:r>
    </w:p>
    <w:p w:rsidR="00FF4933" w:rsidRDefault="00FF4933" w:rsidP="00727AB0">
      <w:pPr>
        <w:ind w:firstLine="709"/>
      </w:pPr>
      <w:r>
        <w:t>32. Субъект внутреннего финансового аудита вправе осуществлять подготовку заключений по вопросам обоснованности и полноты документов главн</w:t>
      </w:r>
      <w:r w:rsidR="00412C40">
        <w:t>ых</w:t>
      </w:r>
      <w:r>
        <w:t xml:space="preserve"> распорядител</w:t>
      </w:r>
      <w:r w:rsidR="00412C40">
        <w:t>ей</w:t>
      </w:r>
      <w:r>
        <w:t xml:space="preserve"> средств бюджет</w:t>
      </w:r>
      <w:r w:rsidR="00412C40">
        <w:t>ов</w:t>
      </w:r>
      <w:r>
        <w:t xml:space="preserve">, направляемых в </w:t>
      </w:r>
      <w:r w:rsidR="00412C40">
        <w:t xml:space="preserve">отдел финансов </w:t>
      </w:r>
      <w:r>
        <w:t>в целях составления и рассмотрения проект</w:t>
      </w:r>
      <w:r w:rsidR="00412C40">
        <w:t>ов</w:t>
      </w:r>
      <w:r>
        <w:t xml:space="preserve"> бюджет</w:t>
      </w:r>
      <w:r w:rsidR="00412C40">
        <w:t>ов</w:t>
      </w:r>
      <w:r>
        <w:t>, в порядке, установленном главным распорядител</w:t>
      </w:r>
      <w:r w:rsidR="00412C40">
        <w:t>ем</w:t>
      </w:r>
      <w:r>
        <w:t xml:space="preserve"> средств</w:t>
      </w:r>
      <w:r w:rsidR="00825A6D">
        <w:t xml:space="preserve"> соответствующего бюджета</w:t>
      </w:r>
      <w:r>
        <w:t>.</w:t>
      </w:r>
    </w:p>
    <w:p w:rsidR="00FF4933" w:rsidRDefault="00FF4933" w:rsidP="00727AB0">
      <w:pPr>
        <w:ind w:firstLine="709"/>
      </w:pPr>
      <w:r>
        <w:t>33. Аудиторские проверки подразделяются:</w:t>
      </w:r>
    </w:p>
    <w:p w:rsidR="00FF4933" w:rsidRDefault="00FF4933" w:rsidP="00727AB0">
      <w:pPr>
        <w:ind w:firstLine="709"/>
      </w:pPr>
      <w: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FF4933" w:rsidRDefault="00FF4933" w:rsidP="00727AB0">
      <w:pPr>
        <w:ind w:firstLine="709"/>
      </w:pPr>
      <w:r>
        <w:t>б) на выездные проверки, которые проводятся по месту нахождения объектов аудита;</w:t>
      </w:r>
    </w:p>
    <w:p w:rsidR="00FF4933" w:rsidRDefault="00FF4933" w:rsidP="00727AB0">
      <w:pPr>
        <w:ind w:firstLine="709"/>
      </w:pPr>
      <w: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FF4933" w:rsidRDefault="00FF4933" w:rsidP="00727AB0">
      <w:pPr>
        <w:ind w:firstLine="709"/>
      </w:pPr>
      <w:r>
        <w:t>34. Должностные лица субъект</w:t>
      </w:r>
      <w:r w:rsidRPr="00412C40">
        <w:t>а</w:t>
      </w:r>
      <w:r>
        <w:t xml:space="preserve"> внутреннего финансового аудита при проведении аудиторских проверок имеют право:</w:t>
      </w:r>
    </w:p>
    <w:p w:rsidR="00FF4933" w:rsidRDefault="00FF4933" w:rsidP="00727AB0">
      <w:pPr>
        <w:ind w:firstLine="709"/>
      </w:pPr>
      <w: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FF4933" w:rsidRDefault="00FF4933" w:rsidP="00727AB0">
      <w:pPr>
        <w:ind w:firstLine="709"/>
      </w:pPr>
      <w: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F4933" w:rsidRDefault="00FF4933" w:rsidP="00727AB0">
      <w:pPr>
        <w:ind w:firstLine="709"/>
      </w:pPr>
      <w:r>
        <w:t>привлекать независимых экспертов.</w:t>
      </w:r>
    </w:p>
    <w:p w:rsidR="00FF4933" w:rsidRDefault="00FF4933" w:rsidP="00727AB0">
      <w:pPr>
        <w:ind w:firstLine="709"/>
      </w:pPr>
      <w:r>
        <w:lastRenderedPageBreak/>
        <w:t>Срок</w:t>
      </w:r>
      <w:r w:rsidR="00412C40">
        <w:t>и</w:t>
      </w:r>
      <w:r>
        <w:t xml:space="preserve"> направления и исполнения</w:t>
      </w:r>
      <w:r w:rsidR="00412C40">
        <w:t xml:space="preserve"> указанного запроса устанавливаю</w:t>
      </w:r>
      <w:r>
        <w:t>тся главным</w:t>
      </w:r>
      <w:r w:rsidR="00412C40">
        <w:t>и</w:t>
      </w:r>
      <w:r>
        <w:t xml:space="preserve"> распорядител</w:t>
      </w:r>
      <w:r w:rsidR="00412C40">
        <w:t>ями</w:t>
      </w:r>
      <w:r>
        <w:t xml:space="preserve"> средств </w:t>
      </w:r>
      <w:r w:rsidR="00412C40">
        <w:t>бюджетов</w:t>
      </w:r>
      <w:r>
        <w:t>.</w:t>
      </w:r>
    </w:p>
    <w:p w:rsidR="00FF4933" w:rsidRDefault="00FF4933" w:rsidP="00727AB0">
      <w:pPr>
        <w:ind w:firstLine="709"/>
      </w:pPr>
      <w:r>
        <w:t>35. Субъект внутреннего финансового аудита обязан:</w:t>
      </w:r>
    </w:p>
    <w:p w:rsidR="00FF4933" w:rsidRDefault="00FF4933" w:rsidP="00727AB0">
      <w:pPr>
        <w:ind w:firstLine="709"/>
      </w:pPr>
      <w:r>
        <w:t>а) соблюдать требования нормативных правовых актов в установленной сфере деятельности;</w:t>
      </w:r>
    </w:p>
    <w:p w:rsidR="00FF4933" w:rsidRDefault="00FF4933" w:rsidP="00727AB0">
      <w:pPr>
        <w:ind w:firstLine="709"/>
      </w:pPr>
      <w:r>
        <w:t>б) проводить аудиторские проверки в соответствии с программой аудиторской проверки;</w:t>
      </w:r>
    </w:p>
    <w:p w:rsidR="00FF4933" w:rsidRDefault="00FF4933" w:rsidP="00727AB0">
      <w:pPr>
        <w:ind w:firstLine="709"/>
      </w:pPr>
      <w: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FF4933" w:rsidRDefault="00FF4933" w:rsidP="00727AB0">
      <w:pPr>
        <w:ind w:firstLine="709"/>
      </w:pPr>
      <w:r>
        <w:t>36. Ответственность за организацию внутреннего финансового аудита нес</w:t>
      </w:r>
      <w:r w:rsidR="00412C40">
        <w:t>у</w:t>
      </w:r>
      <w:r>
        <w:t>т руководител</w:t>
      </w:r>
      <w:r w:rsidR="00412C40">
        <w:t>и главных</w:t>
      </w:r>
      <w:r>
        <w:t xml:space="preserve"> распорядител</w:t>
      </w:r>
      <w:r w:rsidR="00412C40">
        <w:t>ей</w:t>
      </w:r>
      <w:r>
        <w:t xml:space="preserve"> средств бюджет</w:t>
      </w:r>
      <w:r w:rsidR="00412C40">
        <w:t>ов</w:t>
      </w:r>
      <w:r>
        <w:t>.</w:t>
      </w:r>
    </w:p>
    <w:p w:rsidR="00FF4933" w:rsidRDefault="00FF4933" w:rsidP="00727AB0">
      <w:pPr>
        <w:ind w:firstLine="709"/>
      </w:pPr>
      <w:r>
        <w:t>37. Главны</w:t>
      </w:r>
      <w:r w:rsidR="00412C40">
        <w:t>е</w:t>
      </w:r>
      <w:r>
        <w:t xml:space="preserve"> распорядител</w:t>
      </w:r>
      <w:r w:rsidR="00412C40">
        <w:t>и</w:t>
      </w:r>
      <w:r>
        <w:t xml:space="preserve"> средств бюджет</w:t>
      </w:r>
      <w:r w:rsidR="00412C40">
        <w:t>ов</w:t>
      </w:r>
      <w:r>
        <w:t xml:space="preserve"> обязан</w:t>
      </w:r>
      <w:r w:rsidR="00412C40">
        <w:t>ы</w:t>
      </w:r>
      <w:r>
        <w:t xml:space="preserve"> предоставлять </w:t>
      </w:r>
      <w:r w:rsidR="00412C40">
        <w:t>орган</w:t>
      </w:r>
      <w:r w:rsidR="00C34072">
        <w:t>у</w:t>
      </w:r>
      <w:r>
        <w:t xml:space="preserve"> внутреннего </w:t>
      </w:r>
      <w:r w:rsidR="00412C40">
        <w:t>муниципального</w:t>
      </w:r>
      <w:r>
        <w:t xml:space="preserve"> финансового контроля и </w:t>
      </w:r>
      <w:r w:rsidR="00C34072">
        <w:t xml:space="preserve">органу </w:t>
      </w:r>
      <w:r>
        <w:t>контроля в сфере закупок запрашиваемые им</w:t>
      </w:r>
      <w:r w:rsidR="00825A6D">
        <w:t>и</w:t>
      </w:r>
      <w:r>
        <w:t xml:space="preserve"> информацию и документы в целях проведения анализа осуществления внутреннего финансового аудита.</w:t>
      </w:r>
    </w:p>
    <w:p w:rsidR="00FF4933" w:rsidRDefault="00FF4933" w:rsidP="00727AB0">
      <w:pPr>
        <w:ind w:firstLine="709"/>
      </w:pPr>
      <w:r>
        <w:t xml:space="preserve">38. Составление, утверждение и ведение </w:t>
      </w:r>
      <w:r w:rsidRPr="00825A6D">
        <w:t>плана</w:t>
      </w:r>
      <w:r>
        <w:t xml:space="preserve"> осуществляется в порядке, установленном главным распорядител</w:t>
      </w:r>
      <w:r w:rsidR="00825A6D">
        <w:t xml:space="preserve">ем </w:t>
      </w:r>
      <w:r>
        <w:t xml:space="preserve">средств </w:t>
      </w:r>
      <w:r w:rsidR="00825A6D">
        <w:t xml:space="preserve">соответствующего </w:t>
      </w:r>
      <w:r>
        <w:t>бюджет</w:t>
      </w:r>
      <w:r w:rsidR="00825A6D">
        <w:t>а</w:t>
      </w:r>
    </w:p>
    <w:p w:rsidR="00FF4933" w:rsidRDefault="00FF4933" w:rsidP="00727AB0">
      <w:pPr>
        <w:ind w:firstLine="709"/>
      </w:pPr>
      <w:r>
        <w:t>39. План представляет собой перечень аудиторских проверок, которые планируется провести в очередном финансовом году.</w:t>
      </w:r>
    </w:p>
    <w:p w:rsidR="00FF4933" w:rsidRDefault="00FF4933" w:rsidP="00727AB0">
      <w:pPr>
        <w:ind w:firstLine="709"/>
      </w:pPr>
      <w: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FF4933" w:rsidRDefault="00FF4933" w:rsidP="00727AB0">
      <w:pPr>
        <w:ind w:firstLine="709"/>
      </w:pPr>
      <w:r>
        <w:t>40. При планировании аудиторских проверок (составления плана и программы аудиторской проверки) учитываются:</w:t>
      </w:r>
    </w:p>
    <w:p w:rsidR="00FF4933" w:rsidRDefault="00FF4933" w:rsidP="00727AB0">
      <w:pPr>
        <w:ind w:firstLine="709"/>
      </w:pPr>
      <w:r>
        <w:t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</w:t>
      </w:r>
      <w:r w:rsidR="00705A5F">
        <w:t>ых</w:t>
      </w:r>
      <w:r>
        <w:t xml:space="preserve"> администратор</w:t>
      </w:r>
      <w:r w:rsidR="00705A5F">
        <w:t>ов</w:t>
      </w:r>
      <w:r>
        <w:t xml:space="preserve"> (администраторов) средств бюджет</w:t>
      </w:r>
      <w:r w:rsidR="00705A5F">
        <w:t>ов</w:t>
      </w:r>
      <w:r>
        <w:t xml:space="preserve"> в случае неправомерного исполнения этих операций;</w:t>
      </w:r>
    </w:p>
    <w:p w:rsidR="00FF4933" w:rsidRDefault="00FF4933" w:rsidP="00727AB0">
      <w:pPr>
        <w:ind w:firstLine="709"/>
      </w:pPr>
      <w: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F4933" w:rsidRDefault="00FF4933" w:rsidP="00727AB0">
      <w:pPr>
        <w:ind w:firstLine="709"/>
      </w:pPr>
      <w:r>
        <w:t>в) наличие значимых бюджетных рисков после проведения процедур внутреннего финансового контроля;</w:t>
      </w:r>
    </w:p>
    <w:p w:rsidR="00FF4933" w:rsidRDefault="00FF4933" w:rsidP="00727AB0">
      <w:pPr>
        <w:ind w:firstLine="709"/>
      </w:pPr>
      <w: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FF4933" w:rsidRDefault="00FF4933" w:rsidP="00727AB0">
      <w:pPr>
        <w:ind w:firstLine="709"/>
      </w:pPr>
      <w:r>
        <w:t>д) возможность проведения аудиторских проверок в установленные сроки;</w:t>
      </w:r>
    </w:p>
    <w:p w:rsidR="00FF4933" w:rsidRDefault="00FF4933" w:rsidP="00727AB0">
      <w:pPr>
        <w:ind w:firstLine="709"/>
      </w:pPr>
      <w:r>
        <w:t>е) наличие резерва времени для выполнения внеплановых аудиторских проверок.</w:t>
      </w:r>
    </w:p>
    <w:p w:rsidR="00FF4933" w:rsidRDefault="00FF4933" w:rsidP="00727AB0">
      <w:pPr>
        <w:ind w:firstLine="709"/>
      </w:pPr>
      <w:r>
        <w:t>41.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FF4933" w:rsidRDefault="00FF4933" w:rsidP="00727AB0">
      <w:pPr>
        <w:ind w:firstLine="709"/>
      </w:pPr>
      <w:r>
        <w:t>а) осуществления внутреннего финансового контроля за период, подлежащий аудиторской проверке;</w:t>
      </w:r>
    </w:p>
    <w:p w:rsidR="00FF4933" w:rsidRDefault="00FF4933" w:rsidP="00727AB0">
      <w:pPr>
        <w:ind w:firstLine="709"/>
      </w:pPr>
      <w:r>
        <w:t xml:space="preserve">б) проведения в текущем и (или) отчетном финансовом году контрольных мероприятий Контрольно-счетной палатой </w:t>
      </w:r>
      <w:r w:rsidR="00705A5F">
        <w:t>муниципального района «Город Людиново и Людиновский район»</w:t>
      </w:r>
      <w:r>
        <w:t xml:space="preserve"> и </w:t>
      </w:r>
      <w:r w:rsidR="00705A5F">
        <w:t xml:space="preserve">отделом финансов </w:t>
      </w:r>
      <w:r>
        <w:t>в отношении финансово-хозяйственной деятельности объектов аудита.</w:t>
      </w:r>
    </w:p>
    <w:p w:rsidR="00FF4933" w:rsidRDefault="00FF4933" w:rsidP="00727AB0">
      <w:pPr>
        <w:ind w:firstLine="709"/>
      </w:pPr>
      <w:r>
        <w:lastRenderedPageBreak/>
        <w:t>42. План составляется и утверждается до начала очередного финансового года.</w:t>
      </w:r>
    </w:p>
    <w:p w:rsidR="00FF4933" w:rsidRDefault="00FF4933" w:rsidP="00727AB0">
      <w:pPr>
        <w:ind w:firstLine="709"/>
      </w:pPr>
      <w:r>
        <w:t>43. Аудиторск</w:t>
      </w:r>
      <w:r w:rsidR="00705A5F">
        <w:t>ие</w:t>
      </w:r>
      <w:r>
        <w:t xml:space="preserve"> проверк</w:t>
      </w:r>
      <w:r w:rsidR="00705A5F">
        <w:t>и</w:t>
      </w:r>
      <w:r>
        <w:t xml:space="preserve"> назнача</w:t>
      </w:r>
      <w:r w:rsidR="00705A5F">
        <w:t>ю</w:t>
      </w:r>
      <w:r>
        <w:t>тся решени</w:t>
      </w:r>
      <w:r w:rsidR="00705A5F">
        <w:t xml:space="preserve">ями </w:t>
      </w:r>
      <w:r>
        <w:t>руководител</w:t>
      </w:r>
      <w:r w:rsidR="00705A5F">
        <w:t>ей</w:t>
      </w:r>
      <w:r>
        <w:t xml:space="preserve"> главн</w:t>
      </w:r>
      <w:r w:rsidR="00705A5F">
        <w:t>ых</w:t>
      </w:r>
      <w:r>
        <w:t xml:space="preserve"> распорядител</w:t>
      </w:r>
      <w:r w:rsidR="00705A5F">
        <w:t>ей</w:t>
      </w:r>
      <w:r>
        <w:t xml:space="preserve"> средств бюджет</w:t>
      </w:r>
      <w:r w:rsidR="00705A5F">
        <w:t>ов</w:t>
      </w:r>
      <w:r>
        <w:t>.</w:t>
      </w:r>
    </w:p>
    <w:p w:rsidR="00FF4933" w:rsidRDefault="00FF4933" w:rsidP="00727AB0">
      <w:pPr>
        <w:ind w:firstLine="709"/>
      </w:pPr>
      <w:r>
        <w:t>44. Аудиторск</w:t>
      </w:r>
      <w:r w:rsidR="000A03DD">
        <w:t>ая</w:t>
      </w:r>
      <w:r>
        <w:t xml:space="preserve"> проверк</w:t>
      </w:r>
      <w:r w:rsidR="000A03DD">
        <w:t>а</w:t>
      </w:r>
      <w:r>
        <w:t xml:space="preserve"> провод</w:t>
      </w:r>
      <w:r w:rsidR="000A03DD">
        <w:t>и</w:t>
      </w:r>
      <w:r>
        <w:t>тся на основании программ</w:t>
      </w:r>
      <w:r w:rsidR="000A03DD">
        <w:t>ы</w:t>
      </w:r>
      <w:r>
        <w:t xml:space="preserve"> аудиторск</w:t>
      </w:r>
      <w:r w:rsidR="000A03DD">
        <w:t>ой</w:t>
      </w:r>
      <w:r>
        <w:t xml:space="preserve"> провер</w:t>
      </w:r>
      <w:r w:rsidR="000A03DD">
        <w:t>ки</w:t>
      </w:r>
      <w:r>
        <w:t>, утвержденн</w:t>
      </w:r>
      <w:r w:rsidR="000A03DD">
        <w:t>ой</w:t>
      </w:r>
      <w:r>
        <w:t xml:space="preserve"> руководител</w:t>
      </w:r>
      <w:r w:rsidR="00B764EA">
        <w:t>ем</w:t>
      </w:r>
      <w:r>
        <w:t xml:space="preserve"> субъект</w:t>
      </w:r>
      <w:r w:rsidR="00B764EA">
        <w:t>а</w:t>
      </w:r>
      <w:r>
        <w:t xml:space="preserve"> внутреннего финансового аудита.</w:t>
      </w:r>
    </w:p>
    <w:p w:rsidR="00FF4933" w:rsidRDefault="00FF4933" w:rsidP="00727AB0">
      <w:pPr>
        <w:ind w:firstLine="709"/>
      </w:pPr>
      <w:r>
        <w:t>45. При составлении программ</w:t>
      </w:r>
      <w:r w:rsidR="00B764EA">
        <w:t>ы</w:t>
      </w:r>
      <w:r>
        <w:t xml:space="preserve"> аудиторск</w:t>
      </w:r>
      <w:r w:rsidR="00B764EA">
        <w:t>ой</w:t>
      </w:r>
      <w:r>
        <w:t xml:space="preserve"> провер</w:t>
      </w:r>
      <w:r w:rsidR="00B764EA">
        <w:t>ки</w:t>
      </w:r>
      <w:r>
        <w:t xml:space="preserve"> формиру</w:t>
      </w:r>
      <w:r w:rsidR="00B764EA">
        <w:t>е</w:t>
      </w:r>
      <w:r>
        <w:t>тся аудиторск</w:t>
      </w:r>
      <w:r w:rsidR="00B764EA">
        <w:t>ая</w:t>
      </w:r>
      <w:r>
        <w:t xml:space="preserve"> групп</w:t>
      </w:r>
      <w:r w:rsidR="00B764EA">
        <w:t>а</w:t>
      </w:r>
      <w:r>
        <w:t>, состоящ</w:t>
      </w:r>
      <w:r w:rsidR="00B764EA">
        <w:t>ая</w:t>
      </w:r>
      <w:r>
        <w:t xml:space="preserve"> из работников, проводящих аудиторск</w:t>
      </w:r>
      <w:r w:rsidR="00B764EA">
        <w:t>ую</w:t>
      </w:r>
      <w:r w:rsidR="00705A5F">
        <w:t xml:space="preserve"> проверк</w:t>
      </w:r>
      <w:r w:rsidR="00B764EA">
        <w:t>у</w:t>
      </w:r>
      <w:r>
        <w:t>, и распределяются обязанности между членами аудиторск</w:t>
      </w:r>
      <w:r w:rsidR="00B764EA">
        <w:t>ой</w:t>
      </w:r>
      <w:r>
        <w:t xml:space="preserve"> групп</w:t>
      </w:r>
      <w:r w:rsidR="00B764EA">
        <w:t>ы</w:t>
      </w:r>
      <w:r>
        <w:t>. Программа аудиторской проверки должна содержать:</w:t>
      </w:r>
    </w:p>
    <w:p w:rsidR="00FF4933" w:rsidRDefault="00FF4933" w:rsidP="00727AB0">
      <w:pPr>
        <w:ind w:firstLine="709"/>
      </w:pPr>
      <w:r>
        <w:t>а) тему аудиторской проверки;</w:t>
      </w:r>
    </w:p>
    <w:p w:rsidR="00FF4933" w:rsidRDefault="00FF4933" w:rsidP="00727AB0">
      <w:pPr>
        <w:ind w:firstLine="709"/>
      </w:pPr>
      <w:r>
        <w:t>б) наименование объектов аудита;</w:t>
      </w:r>
    </w:p>
    <w:p w:rsidR="00FF4933" w:rsidRDefault="00FF4933" w:rsidP="00727AB0">
      <w:pPr>
        <w:ind w:firstLine="709"/>
      </w:pPr>
      <w:r>
        <w:t>в) перечень вопросов, подлежащих изучению в ходе аудиторской проверки, а также сроки ее проведения.</w:t>
      </w:r>
    </w:p>
    <w:p w:rsidR="00FF4933" w:rsidRDefault="00FF4933" w:rsidP="00727AB0">
      <w:pPr>
        <w:ind w:firstLine="709"/>
      </w:pPr>
      <w:r>
        <w:t>46. В ходе аудиторской проверки проводится исследование:</w:t>
      </w:r>
    </w:p>
    <w:p w:rsidR="00FF4933" w:rsidRDefault="00FF4933" w:rsidP="00727AB0">
      <w:pPr>
        <w:ind w:firstLine="709"/>
      </w:pPr>
      <w:r>
        <w:t>а) осуществления внутреннего финансового контроля;</w:t>
      </w:r>
    </w:p>
    <w:p w:rsidR="00FF4933" w:rsidRDefault="00FF4933" w:rsidP="00727AB0">
      <w:pPr>
        <w:ind w:firstLine="709"/>
      </w:pPr>
      <w:r>
        <w:t>б) законности выполнения внутренних бюджетных процедур и эффективности использования бюджетных средств;</w:t>
      </w:r>
    </w:p>
    <w:p w:rsidR="00FF4933" w:rsidRDefault="00FF4933" w:rsidP="00727AB0">
      <w:pPr>
        <w:ind w:firstLine="709"/>
      </w:pPr>
      <w: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F4933" w:rsidRDefault="00FF4933" w:rsidP="00727AB0">
      <w:pPr>
        <w:ind w:firstLine="709"/>
      </w:pPr>
      <w: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FF4933" w:rsidRDefault="00FF4933" w:rsidP="00727AB0">
      <w:pPr>
        <w:ind w:firstLine="709"/>
      </w:pPr>
      <w: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FF4933" w:rsidRDefault="00FF4933" w:rsidP="00727AB0">
      <w:pPr>
        <w:ind w:firstLine="709"/>
      </w:pPr>
      <w: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F4933" w:rsidRDefault="00FF4933" w:rsidP="00727AB0">
      <w:pPr>
        <w:ind w:firstLine="709"/>
      </w:pPr>
      <w: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FF4933" w:rsidRDefault="00FF4933" w:rsidP="00727AB0">
      <w:pPr>
        <w:ind w:firstLine="709"/>
      </w:pPr>
      <w:r>
        <w:t>з) бюджетной отчетности.</w:t>
      </w:r>
    </w:p>
    <w:p w:rsidR="00FF4933" w:rsidRDefault="00FF4933" w:rsidP="00727AB0">
      <w:pPr>
        <w:ind w:firstLine="709"/>
      </w:pPr>
      <w:r>
        <w:t>47. Аудиторская проверка проводится путем выполнения:</w:t>
      </w:r>
    </w:p>
    <w:p w:rsidR="00FF4933" w:rsidRDefault="00FF4933" w:rsidP="00727AB0">
      <w:pPr>
        <w:ind w:firstLine="709"/>
      </w:pPr>
      <w: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FF4933" w:rsidRDefault="00FF4933" w:rsidP="00727AB0">
      <w:pPr>
        <w:ind w:firstLine="709"/>
      </w:pPr>
      <w: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FF4933" w:rsidRDefault="00FF4933" w:rsidP="00727AB0">
      <w:pPr>
        <w:ind w:firstLine="709"/>
      </w:pPr>
      <w: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F4933" w:rsidRDefault="00FF4933" w:rsidP="00727AB0">
      <w:pPr>
        <w:ind w:firstLine="709"/>
      </w:pPr>
      <w:r>
        <w:t>г) подтверждения, представляющего собой ответ на запрос информации, содержащейся в регистрах бюджетного учета;</w:t>
      </w:r>
    </w:p>
    <w:p w:rsidR="00FF4933" w:rsidRDefault="00FF4933" w:rsidP="00727AB0">
      <w:pPr>
        <w:ind w:firstLine="709"/>
      </w:pPr>
      <w: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FF4933" w:rsidRDefault="00FF4933" w:rsidP="00727AB0">
      <w:pPr>
        <w:ind w:firstLine="709"/>
      </w:pPr>
      <w: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FF4933" w:rsidRDefault="00FF4933" w:rsidP="00727AB0">
      <w:pPr>
        <w:ind w:firstLine="709"/>
      </w:pPr>
      <w:r>
        <w:t xml:space="preserve">48. При проведении аудиторской проверки должны быть получены достаточные надлежащие надежные доказательства. К доказательствам относятся </w:t>
      </w:r>
      <w:r>
        <w:lastRenderedPageBreak/>
        <w:t>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FF4933" w:rsidRDefault="00FF4933" w:rsidP="00727AB0">
      <w:pPr>
        <w:ind w:firstLine="709"/>
      </w:pPr>
      <w:r>
        <w:t>49.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FF4933" w:rsidRDefault="00FF4933" w:rsidP="00727AB0">
      <w:pPr>
        <w:ind w:firstLine="709"/>
      </w:pPr>
      <w:r>
        <w:t>а) документы, отражающие подготовку аудиторской проверки, включая ее программу;</w:t>
      </w:r>
    </w:p>
    <w:p w:rsidR="00FF4933" w:rsidRDefault="00FF4933" w:rsidP="00727AB0">
      <w:pPr>
        <w:ind w:firstLine="709"/>
      </w:pPr>
      <w:r>
        <w:t>б) сведения о характере, сроках, об объеме аудиторской проверки и о результатах ее выполнения;</w:t>
      </w:r>
    </w:p>
    <w:p w:rsidR="00FF4933" w:rsidRDefault="00FF4933" w:rsidP="00727AB0">
      <w:pPr>
        <w:ind w:firstLine="709"/>
      </w:pPr>
      <w: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FF4933" w:rsidRDefault="00FF4933" w:rsidP="00727AB0">
      <w:pPr>
        <w:ind w:firstLine="709"/>
      </w:pPr>
      <w: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FF4933" w:rsidRDefault="00FF4933" w:rsidP="00727AB0">
      <w:pPr>
        <w:ind w:firstLine="709"/>
      </w:pPr>
      <w:r>
        <w:t>д) письменные заявления и объяснения, полученные от должностных лиц и иных работников объектов аудита;</w:t>
      </w:r>
    </w:p>
    <w:p w:rsidR="00FF4933" w:rsidRDefault="00FF4933" w:rsidP="00727AB0">
      <w:pPr>
        <w:ind w:firstLine="709"/>
      </w:pPr>
      <w:r>
        <w:t xml:space="preserve">е) копии обращений, направленных органам </w:t>
      </w:r>
      <w:r w:rsidR="00DC3ECB">
        <w:t>муниципального</w:t>
      </w:r>
      <w:r>
        <w:t xml:space="preserve"> финансового контроля, экспертам и (или) третьим лицам в ходе аудиторской проверки, и полученные от них сведения;</w:t>
      </w:r>
    </w:p>
    <w:p w:rsidR="00FF4933" w:rsidRDefault="00FF4933" w:rsidP="00727AB0">
      <w:pPr>
        <w:ind w:firstLine="709"/>
      </w:pPr>
      <w:r>
        <w:t>ж) копии финансово-хозяйственных документов объекта аудита, подтверждающих выявленные нарушения;</w:t>
      </w:r>
    </w:p>
    <w:p w:rsidR="00FF4933" w:rsidRDefault="00FF4933" w:rsidP="00727AB0">
      <w:pPr>
        <w:ind w:firstLine="709"/>
      </w:pPr>
      <w:r>
        <w:t>з) акт аудиторской проверки.</w:t>
      </w:r>
    </w:p>
    <w:p w:rsidR="00FF4933" w:rsidRDefault="00FF4933" w:rsidP="00727AB0">
      <w:pPr>
        <w:ind w:firstLine="709"/>
      </w:pPr>
      <w:r>
        <w:t>50. Предельные сроки проведения аудиторских проверок, основания для их приостановления и продления устанавливаются главным</w:t>
      </w:r>
      <w:r w:rsidR="00B54033">
        <w:t>и</w:t>
      </w:r>
      <w:r>
        <w:t xml:space="preserve"> распорядител</w:t>
      </w:r>
      <w:r w:rsidR="00B54033">
        <w:t>ями</w:t>
      </w:r>
      <w:r>
        <w:t xml:space="preserve"> средств бюджет</w:t>
      </w:r>
      <w:r w:rsidR="00B54033">
        <w:t>ов</w:t>
      </w:r>
      <w:r>
        <w:t>.</w:t>
      </w:r>
    </w:p>
    <w:p w:rsidR="00FF4933" w:rsidRDefault="00FF4933" w:rsidP="00727AB0">
      <w:pPr>
        <w:ind w:firstLine="709"/>
      </w:pPr>
      <w:r>
        <w:t>51.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FF4933" w:rsidRDefault="00FF4933" w:rsidP="00727AB0">
      <w:pPr>
        <w:ind w:firstLine="709"/>
      </w:pPr>
      <w:r>
        <w:t>52. Форм</w:t>
      </w:r>
      <w:r w:rsidR="00B54033">
        <w:t>ы</w:t>
      </w:r>
      <w:r>
        <w:t xml:space="preserve"> акт</w:t>
      </w:r>
      <w:r w:rsidR="00B54033">
        <w:t>ов</w:t>
      </w:r>
      <w:r>
        <w:t xml:space="preserve"> аудиторск</w:t>
      </w:r>
      <w:r w:rsidR="00B54033">
        <w:t>их</w:t>
      </w:r>
      <w:r>
        <w:t xml:space="preserve"> провер</w:t>
      </w:r>
      <w:r w:rsidR="00B54033">
        <w:t>ок</w:t>
      </w:r>
      <w:r>
        <w:t xml:space="preserve">, порядок направления и сроки </w:t>
      </w:r>
      <w:r w:rsidR="00B54033">
        <w:t>их</w:t>
      </w:r>
      <w:r>
        <w:t xml:space="preserve"> рассмотрения объектом аудита устанавливаются главным</w:t>
      </w:r>
      <w:r w:rsidR="00B54033">
        <w:t>и распорядителями</w:t>
      </w:r>
      <w:r>
        <w:t xml:space="preserve"> средств </w:t>
      </w:r>
      <w:r w:rsidR="00B54033">
        <w:t>бюджетов</w:t>
      </w:r>
      <w:r>
        <w:t>.</w:t>
      </w:r>
    </w:p>
    <w:p w:rsidR="00FF4933" w:rsidRDefault="00FF4933" w:rsidP="00727AB0">
      <w:pPr>
        <w:ind w:firstLine="709"/>
      </w:pPr>
      <w:r>
        <w:t>53.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FF4933" w:rsidRDefault="00FF4933" w:rsidP="00727AB0">
      <w:pPr>
        <w:ind w:firstLine="709"/>
      </w:pPr>
      <w: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FF4933" w:rsidRDefault="00FF4933" w:rsidP="00727AB0">
      <w:pPr>
        <w:ind w:firstLine="709"/>
      </w:pPr>
      <w:r>
        <w:t>б) информацию о наличии или об отсутствии возражений со стороны объектов аудита;</w:t>
      </w:r>
    </w:p>
    <w:p w:rsidR="00FF4933" w:rsidRDefault="00FF4933" w:rsidP="00727AB0">
      <w:pPr>
        <w:ind w:firstLine="709"/>
      </w:pPr>
      <w: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FF4933" w:rsidRDefault="00FF4933" w:rsidP="00727AB0">
      <w:pPr>
        <w:ind w:firstLine="709"/>
      </w:pPr>
      <w:r>
        <w:t>г) выводы о соответствии ведения бюджетного учета объектами аудита методологии и стандартам бюджетного учета;</w:t>
      </w:r>
    </w:p>
    <w:p w:rsidR="00FF4933" w:rsidRDefault="00FF4933" w:rsidP="00727AB0">
      <w:pPr>
        <w:ind w:firstLine="709"/>
      </w:pPr>
      <w: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FF4933" w:rsidRDefault="00FF4933" w:rsidP="00727AB0">
      <w:pPr>
        <w:ind w:firstLine="709"/>
      </w:pPr>
      <w:r>
        <w:t>54. Отчет</w:t>
      </w:r>
      <w:r w:rsidR="00B54033">
        <w:t>ы</w:t>
      </w:r>
      <w:r>
        <w:t xml:space="preserve"> о результатах аудиторск</w:t>
      </w:r>
      <w:r w:rsidR="00B54033">
        <w:t>их</w:t>
      </w:r>
      <w:r>
        <w:t xml:space="preserve"> провер</w:t>
      </w:r>
      <w:r w:rsidR="00B54033">
        <w:t>ок</w:t>
      </w:r>
      <w:r>
        <w:t xml:space="preserve"> с приложением акт</w:t>
      </w:r>
      <w:r w:rsidR="00B54033">
        <w:t>ов</w:t>
      </w:r>
      <w:r>
        <w:t xml:space="preserve"> аудиторск</w:t>
      </w:r>
      <w:r w:rsidR="00B54033">
        <w:t xml:space="preserve">их проверок </w:t>
      </w:r>
      <w:r>
        <w:t>направля</w:t>
      </w:r>
      <w:r w:rsidR="00B54033">
        <w:t>ю</w:t>
      </w:r>
      <w:r>
        <w:t>тся руководител</w:t>
      </w:r>
      <w:r w:rsidR="00B54033">
        <w:t>ям</w:t>
      </w:r>
      <w:r>
        <w:t xml:space="preserve"> главн</w:t>
      </w:r>
      <w:r w:rsidR="00B54033">
        <w:t>ых</w:t>
      </w:r>
      <w:r>
        <w:t xml:space="preserve"> </w:t>
      </w:r>
      <w:r>
        <w:lastRenderedPageBreak/>
        <w:t>распорядител</w:t>
      </w:r>
      <w:r w:rsidR="00B54033">
        <w:t>ей</w:t>
      </w:r>
      <w:r>
        <w:t xml:space="preserve">средств </w:t>
      </w:r>
      <w:r w:rsidR="00B54033">
        <w:t>бюджетов</w:t>
      </w:r>
      <w:r>
        <w:t>. По результатам рассмотрения указанн</w:t>
      </w:r>
      <w:r w:rsidR="00B54033">
        <w:t>ых</w:t>
      </w:r>
      <w:r>
        <w:t xml:space="preserve"> отчет</w:t>
      </w:r>
      <w:r w:rsidR="00B54033">
        <w:t>ов</w:t>
      </w:r>
      <w:r>
        <w:t xml:space="preserve"> руководител</w:t>
      </w:r>
      <w:r w:rsidR="00B54033">
        <w:t>и</w:t>
      </w:r>
      <w:r>
        <w:t xml:space="preserve"> главн</w:t>
      </w:r>
      <w:r w:rsidR="00B54033">
        <w:t>ых</w:t>
      </w:r>
      <w:r>
        <w:t xml:space="preserve"> распорядител</w:t>
      </w:r>
      <w:r w:rsidR="00B54033">
        <w:t>ей</w:t>
      </w:r>
      <w:r>
        <w:t xml:space="preserve"> средств бюджет</w:t>
      </w:r>
      <w:r w:rsidR="00B54033">
        <w:t>ов</w:t>
      </w:r>
      <w:r>
        <w:t xml:space="preserve"> вправе принять одно или несколько из решений:</w:t>
      </w:r>
    </w:p>
    <w:p w:rsidR="00FF4933" w:rsidRDefault="00FF4933" w:rsidP="00727AB0">
      <w:pPr>
        <w:ind w:firstLine="709"/>
      </w:pPr>
      <w:r>
        <w:t>а) о необходимости реализации аудиторских выводов, предложений и рекомендаций;</w:t>
      </w:r>
    </w:p>
    <w:p w:rsidR="00FF4933" w:rsidRDefault="00FF4933" w:rsidP="00727AB0">
      <w:pPr>
        <w:ind w:firstLine="709"/>
      </w:pPr>
      <w:r>
        <w:t>б) о недостаточной обоснованности аудиторских выводов, предложений и рекомендаций;</w:t>
      </w:r>
    </w:p>
    <w:p w:rsidR="00FF4933" w:rsidRDefault="00FF4933" w:rsidP="00727AB0">
      <w:pPr>
        <w:ind w:firstLine="709"/>
      </w:pPr>
      <w: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FF4933" w:rsidRDefault="00FF4933" w:rsidP="00727AB0">
      <w:pPr>
        <w:ind w:firstLine="709"/>
      </w:pPr>
      <w:r>
        <w:t xml:space="preserve">г) о направлении материалов </w:t>
      </w:r>
      <w:r w:rsidR="000A03DD">
        <w:t xml:space="preserve">в отдел финансов </w:t>
      </w:r>
      <w:r>
        <w:t>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FF4933" w:rsidRDefault="00FF4933" w:rsidP="00727AB0">
      <w:pPr>
        <w:ind w:firstLine="709"/>
      </w:pPr>
      <w:r>
        <w:t>55. 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FF4933" w:rsidRDefault="00FF4933" w:rsidP="00727AB0">
      <w:pPr>
        <w:ind w:firstLine="709"/>
      </w:pPr>
      <w:r>
        <w:t>56.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</w:t>
      </w:r>
      <w:r w:rsidR="00B54033">
        <w:t>ых</w:t>
      </w:r>
      <w:r>
        <w:t xml:space="preserve"> распорядител</w:t>
      </w:r>
      <w:r w:rsidR="00B54033">
        <w:t>ей</w:t>
      </w:r>
      <w:r>
        <w:t xml:space="preserve"> средств бюджет</w:t>
      </w:r>
      <w:r w:rsidR="00B54033">
        <w:t>ов</w:t>
      </w:r>
      <w:r>
        <w:t>.</w:t>
      </w:r>
    </w:p>
    <w:p w:rsidR="00FF4933" w:rsidRDefault="00FF4933" w:rsidP="00727AB0">
      <w:pPr>
        <w:ind w:firstLine="709"/>
      </w:pPr>
      <w: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p w:rsidR="00FF4933" w:rsidRDefault="00FF4933" w:rsidP="00727AB0">
      <w:pPr>
        <w:ind w:firstLine="709"/>
      </w:pPr>
      <w:r w:rsidRPr="00B764EA">
        <w:t xml:space="preserve">57. Порядок составления и представления годовой отчетности о результатах осуществления внутреннего финансового аудита устанавливается главным распорядителем </w:t>
      </w:r>
      <w:r w:rsidR="00B764EA">
        <w:t xml:space="preserve">соответствующего </w:t>
      </w:r>
      <w:r w:rsidRPr="00B764EA">
        <w:t>бюджета.</w:t>
      </w:r>
    </w:p>
    <w:p w:rsidR="00241938" w:rsidRPr="00727AB0" w:rsidRDefault="00241938" w:rsidP="00727AB0">
      <w:pPr>
        <w:pStyle w:val="ConsPlusNormal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</w:p>
    <w:sectPr w:rsidR="00241938" w:rsidRPr="00727AB0" w:rsidSect="006859D1">
      <w:pgSz w:w="11907" w:h="16840"/>
      <w:pgMar w:top="1134" w:right="851" w:bottom="709" w:left="1418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08" w:rsidRDefault="00D71D08">
      <w:r>
        <w:separator/>
      </w:r>
    </w:p>
  </w:endnote>
  <w:endnote w:type="continuationSeparator" w:id="1">
    <w:p w:rsidR="00D71D08" w:rsidRDefault="00D7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08" w:rsidRDefault="00D71D08">
      <w:r>
        <w:separator/>
      </w:r>
    </w:p>
  </w:footnote>
  <w:footnote w:type="continuationSeparator" w:id="1">
    <w:p w:rsidR="00D71D08" w:rsidRDefault="00D71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985"/>
    <w:multiLevelType w:val="hybridMultilevel"/>
    <w:tmpl w:val="07C8CF70"/>
    <w:lvl w:ilvl="0" w:tplc="5CD267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9613FB"/>
    <w:multiLevelType w:val="hybridMultilevel"/>
    <w:tmpl w:val="75E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914"/>
    <w:multiLevelType w:val="hybridMultilevel"/>
    <w:tmpl w:val="1FBA746A"/>
    <w:lvl w:ilvl="0" w:tplc="B698740C">
      <w:start w:val="1"/>
      <w:numFmt w:val="bullet"/>
      <w:lvlText w:val="√"/>
      <w:lvlJc w:val="left"/>
      <w:pPr>
        <w:tabs>
          <w:tab w:val="num" w:pos="1069"/>
        </w:tabs>
        <w:ind w:left="1069" w:hanging="360"/>
      </w:pPr>
      <w:rPr>
        <w:rFonts w:ascii="Haettenschweiler" w:hAnsi="Haettenschweil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EE3134"/>
    <w:multiLevelType w:val="singleLevel"/>
    <w:tmpl w:val="BF1AFD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ttachedTemplate r:id="rId1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90A"/>
    <w:rsid w:val="00002613"/>
    <w:rsid w:val="000073BB"/>
    <w:rsid w:val="00011EFC"/>
    <w:rsid w:val="00021432"/>
    <w:rsid w:val="00036E88"/>
    <w:rsid w:val="00042355"/>
    <w:rsid w:val="00044406"/>
    <w:rsid w:val="00046AC1"/>
    <w:rsid w:val="00051F56"/>
    <w:rsid w:val="000628C3"/>
    <w:rsid w:val="00070529"/>
    <w:rsid w:val="0007707C"/>
    <w:rsid w:val="00097364"/>
    <w:rsid w:val="000A03DD"/>
    <w:rsid w:val="000A4175"/>
    <w:rsid w:val="000B348F"/>
    <w:rsid w:val="000C0AE0"/>
    <w:rsid w:val="000C3D61"/>
    <w:rsid w:val="000C7133"/>
    <w:rsid w:val="000D2D5B"/>
    <w:rsid w:val="000D2F47"/>
    <w:rsid w:val="000F0456"/>
    <w:rsid w:val="000F28F6"/>
    <w:rsid w:val="000F7C08"/>
    <w:rsid w:val="00102E4C"/>
    <w:rsid w:val="00105509"/>
    <w:rsid w:val="00117790"/>
    <w:rsid w:val="00133A5E"/>
    <w:rsid w:val="00140499"/>
    <w:rsid w:val="001410CD"/>
    <w:rsid w:val="00144171"/>
    <w:rsid w:val="00144A78"/>
    <w:rsid w:val="00145A38"/>
    <w:rsid w:val="00155058"/>
    <w:rsid w:val="0015688A"/>
    <w:rsid w:val="00165663"/>
    <w:rsid w:val="00166C42"/>
    <w:rsid w:val="00176230"/>
    <w:rsid w:val="00184AD9"/>
    <w:rsid w:val="00187911"/>
    <w:rsid w:val="001A7301"/>
    <w:rsid w:val="001C33A8"/>
    <w:rsid w:val="001D7B47"/>
    <w:rsid w:val="00205B47"/>
    <w:rsid w:val="00216CD5"/>
    <w:rsid w:val="00222B5A"/>
    <w:rsid w:val="00226381"/>
    <w:rsid w:val="00232DED"/>
    <w:rsid w:val="002354FE"/>
    <w:rsid w:val="00235621"/>
    <w:rsid w:val="00241938"/>
    <w:rsid w:val="00250234"/>
    <w:rsid w:val="002562E7"/>
    <w:rsid w:val="0026336C"/>
    <w:rsid w:val="00292DFA"/>
    <w:rsid w:val="0029748F"/>
    <w:rsid w:val="002A2A1C"/>
    <w:rsid w:val="002E3C49"/>
    <w:rsid w:val="002E735A"/>
    <w:rsid w:val="002F35F4"/>
    <w:rsid w:val="002F53E9"/>
    <w:rsid w:val="0030613D"/>
    <w:rsid w:val="003121A8"/>
    <w:rsid w:val="00325AF2"/>
    <w:rsid w:val="00330CBF"/>
    <w:rsid w:val="00353D2D"/>
    <w:rsid w:val="00371F62"/>
    <w:rsid w:val="00377A3B"/>
    <w:rsid w:val="003862F6"/>
    <w:rsid w:val="003A28B9"/>
    <w:rsid w:val="003A4CA1"/>
    <w:rsid w:val="003B0D62"/>
    <w:rsid w:val="003C100E"/>
    <w:rsid w:val="003C74C8"/>
    <w:rsid w:val="003D2BC2"/>
    <w:rsid w:val="003E532C"/>
    <w:rsid w:val="00412C40"/>
    <w:rsid w:val="00420F97"/>
    <w:rsid w:val="00426A9E"/>
    <w:rsid w:val="0043763B"/>
    <w:rsid w:val="00440A1D"/>
    <w:rsid w:val="00451A68"/>
    <w:rsid w:val="004600A8"/>
    <w:rsid w:val="00461F54"/>
    <w:rsid w:val="0046254E"/>
    <w:rsid w:val="00466504"/>
    <w:rsid w:val="00473B95"/>
    <w:rsid w:val="004752D1"/>
    <w:rsid w:val="00482A82"/>
    <w:rsid w:val="004A449C"/>
    <w:rsid w:val="004A4FBA"/>
    <w:rsid w:val="004C59F7"/>
    <w:rsid w:val="004E5C61"/>
    <w:rsid w:val="004E60DD"/>
    <w:rsid w:val="004F5A4D"/>
    <w:rsid w:val="00511493"/>
    <w:rsid w:val="00516894"/>
    <w:rsid w:val="00520E02"/>
    <w:rsid w:val="0052691B"/>
    <w:rsid w:val="005474F5"/>
    <w:rsid w:val="005716D7"/>
    <w:rsid w:val="00572DAD"/>
    <w:rsid w:val="005877DE"/>
    <w:rsid w:val="005B57A0"/>
    <w:rsid w:val="005B7548"/>
    <w:rsid w:val="005D66FD"/>
    <w:rsid w:val="00603131"/>
    <w:rsid w:val="006258DD"/>
    <w:rsid w:val="0063272D"/>
    <w:rsid w:val="00640D9C"/>
    <w:rsid w:val="00655AEC"/>
    <w:rsid w:val="00670A15"/>
    <w:rsid w:val="00681889"/>
    <w:rsid w:val="006859D1"/>
    <w:rsid w:val="00697666"/>
    <w:rsid w:val="006A0B4C"/>
    <w:rsid w:val="006C45B5"/>
    <w:rsid w:val="006C7692"/>
    <w:rsid w:val="006D47A3"/>
    <w:rsid w:val="006F454C"/>
    <w:rsid w:val="006F7ADB"/>
    <w:rsid w:val="00705A5F"/>
    <w:rsid w:val="007060C9"/>
    <w:rsid w:val="00727AB0"/>
    <w:rsid w:val="007334CD"/>
    <w:rsid w:val="0073756E"/>
    <w:rsid w:val="00743FD7"/>
    <w:rsid w:val="00744BD3"/>
    <w:rsid w:val="0076435B"/>
    <w:rsid w:val="00776EEA"/>
    <w:rsid w:val="00797700"/>
    <w:rsid w:val="007C1C22"/>
    <w:rsid w:val="007C73CF"/>
    <w:rsid w:val="007C79C0"/>
    <w:rsid w:val="007D5FED"/>
    <w:rsid w:val="007D6616"/>
    <w:rsid w:val="007E7CB5"/>
    <w:rsid w:val="00816DC6"/>
    <w:rsid w:val="00821409"/>
    <w:rsid w:val="00823368"/>
    <w:rsid w:val="00825A6D"/>
    <w:rsid w:val="00825DA9"/>
    <w:rsid w:val="00833A79"/>
    <w:rsid w:val="00855204"/>
    <w:rsid w:val="00855B67"/>
    <w:rsid w:val="00864825"/>
    <w:rsid w:val="00865EBA"/>
    <w:rsid w:val="00866B2A"/>
    <w:rsid w:val="00873A46"/>
    <w:rsid w:val="00874A25"/>
    <w:rsid w:val="008B194E"/>
    <w:rsid w:val="008B197D"/>
    <w:rsid w:val="008B38EF"/>
    <w:rsid w:val="008B7AF5"/>
    <w:rsid w:val="008C6245"/>
    <w:rsid w:val="008E48B2"/>
    <w:rsid w:val="00902F60"/>
    <w:rsid w:val="00912505"/>
    <w:rsid w:val="00913272"/>
    <w:rsid w:val="00915626"/>
    <w:rsid w:val="00921DF3"/>
    <w:rsid w:val="009309CD"/>
    <w:rsid w:val="00937F61"/>
    <w:rsid w:val="00963C64"/>
    <w:rsid w:val="00976A95"/>
    <w:rsid w:val="00984A3D"/>
    <w:rsid w:val="00987A3F"/>
    <w:rsid w:val="009B6C10"/>
    <w:rsid w:val="009D746B"/>
    <w:rsid w:val="009F3889"/>
    <w:rsid w:val="00A1355E"/>
    <w:rsid w:val="00A21CEF"/>
    <w:rsid w:val="00A26194"/>
    <w:rsid w:val="00A3261B"/>
    <w:rsid w:val="00A875C2"/>
    <w:rsid w:val="00A92A01"/>
    <w:rsid w:val="00AA221B"/>
    <w:rsid w:val="00AA55C9"/>
    <w:rsid w:val="00AC0999"/>
    <w:rsid w:val="00AE2200"/>
    <w:rsid w:val="00AE6C17"/>
    <w:rsid w:val="00AE6C96"/>
    <w:rsid w:val="00AE70BC"/>
    <w:rsid w:val="00AF73CE"/>
    <w:rsid w:val="00B0188D"/>
    <w:rsid w:val="00B05C58"/>
    <w:rsid w:val="00B10EB2"/>
    <w:rsid w:val="00B136CD"/>
    <w:rsid w:val="00B25B3A"/>
    <w:rsid w:val="00B260A6"/>
    <w:rsid w:val="00B2782F"/>
    <w:rsid w:val="00B33706"/>
    <w:rsid w:val="00B34889"/>
    <w:rsid w:val="00B438DB"/>
    <w:rsid w:val="00B54033"/>
    <w:rsid w:val="00B542F6"/>
    <w:rsid w:val="00B730CC"/>
    <w:rsid w:val="00B764EA"/>
    <w:rsid w:val="00B82239"/>
    <w:rsid w:val="00B85ABC"/>
    <w:rsid w:val="00B87809"/>
    <w:rsid w:val="00B92AC1"/>
    <w:rsid w:val="00BA6225"/>
    <w:rsid w:val="00BA74D6"/>
    <w:rsid w:val="00BB4A6F"/>
    <w:rsid w:val="00BB7E4C"/>
    <w:rsid w:val="00BD22BB"/>
    <w:rsid w:val="00BD2FAE"/>
    <w:rsid w:val="00BE2A93"/>
    <w:rsid w:val="00BE57D2"/>
    <w:rsid w:val="00C01FA0"/>
    <w:rsid w:val="00C30519"/>
    <w:rsid w:val="00C3195D"/>
    <w:rsid w:val="00C32B2F"/>
    <w:rsid w:val="00C34072"/>
    <w:rsid w:val="00C46204"/>
    <w:rsid w:val="00C4798D"/>
    <w:rsid w:val="00C66F52"/>
    <w:rsid w:val="00C740D5"/>
    <w:rsid w:val="00C94CBA"/>
    <w:rsid w:val="00C9555C"/>
    <w:rsid w:val="00CB0448"/>
    <w:rsid w:val="00CB690A"/>
    <w:rsid w:val="00CC099E"/>
    <w:rsid w:val="00CD02CD"/>
    <w:rsid w:val="00CD6E25"/>
    <w:rsid w:val="00CF57E2"/>
    <w:rsid w:val="00D052C7"/>
    <w:rsid w:val="00D05AE6"/>
    <w:rsid w:val="00D23FDC"/>
    <w:rsid w:val="00D37B4E"/>
    <w:rsid w:val="00D71D08"/>
    <w:rsid w:val="00D751DB"/>
    <w:rsid w:val="00D813E1"/>
    <w:rsid w:val="00D81559"/>
    <w:rsid w:val="00D85918"/>
    <w:rsid w:val="00D87CD3"/>
    <w:rsid w:val="00D91A22"/>
    <w:rsid w:val="00D96BE6"/>
    <w:rsid w:val="00DC3ECB"/>
    <w:rsid w:val="00DD62A9"/>
    <w:rsid w:val="00DD6E85"/>
    <w:rsid w:val="00E0181B"/>
    <w:rsid w:val="00E0527B"/>
    <w:rsid w:val="00E3075E"/>
    <w:rsid w:val="00E32BA9"/>
    <w:rsid w:val="00E3570D"/>
    <w:rsid w:val="00E44596"/>
    <w:rsid w:val="00E5365D"/>
    <w:rsid w:val="00E60621"/>
    <w:rsid w:val="00E624B4"/>
    <w:rsid w:val="00E92D6E"/>
    <w:rsid w:val="00EA70E8"/>
    <w:rsid w:val="00EB2655"/>
    <w:rsid w:val="00EB464B"/>
    <w:rsid w:val="00EC48CE"/>
    <w:rsid w:val="00ED74FA"/>
    <w:rsid w:val="00EF2C43"/>
    <w:rsid w:val="00EF39DA"/>
    <w:rsid w:val="00F104D4"/>
    <w:rsid w:val="00F15381"/>
    <w:rsid w:val="00F25C77"/>
    <w:rsid w:val="00F56E10"/>
    <w:rsid w:val="00F63168"/>
    <w:rsid w:val="00F65733"/>
    <w:rsid w:val="00F722BD"/>
    <w:rsid w:val="00F72D60"/>
    <w:rsid w:val="00F73E6C"/>
    <w:rsid w:val="00F81881"/>
    <w:rsid w:val="00FA70C5"/>
    <w:rsid w:val="00FB1789"/>
    <w:rsid w:val="00FB340E"/>
    <w:rsid w:val="00FB778E"/>
    <w:rsid w:val="00FB7808"/>
    <w:rsid w:val="00FC1AD4"/>
    <w:rsid w:val="00FD497E"/>
    <w:rsid w:val="00FF20E2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1D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71D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1D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1D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71D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71D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71D08"/>
  </w:style>
  <w:style w:type="paragraph" w:styleId="a3">
    <w:name w:val="header"/>
    <w:basedOn w:val="a"/>
    <w:rsid w:val="00BD22B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D22B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D22BB"/>
    <w:pPr>
      <w:ind w:firstLine="709"/>
    </w:pPr>
    <w:rPr>
      <w:sz w:val="28"/>
    </w:rPr>
  </w:style>
  <w:style w:type="paragraph" w:customStyle="1" w:styleId="ConsNormal">
    <w:name w:val="ConsNormal"/>
    <w:rsid w:val="000B3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rsid w:val="00292DF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292DFA"/>
    <w:pPr>
      <w:ind w:left="21"/>
    </w:pPr>
    <w:rPr>
      <w:sz w:val="26"/>
    </w:rPr>
  </w:style>
  <w:style w:type="paragraph" w:styleId="a7">
    <w:name w:val="Balloon Text"/>
    <w:basedOn w:val="a"/>
    <w:semiHidden/>
    <w:rsid w:val="00EA70E8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4752D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4752D1"/>
    <w:rPr>
      <w:rFonts w:ascii="Calibri" w:hAnsi="Calibri"/>
      <w:lang w:eastAsia="en-US"/>
    </w:rPr>
  </w:style>
  <w:style w:type="character" w:customStyle="1" w:styleId="a9">
    <w:name w:val="Текст сноски Знак"/>
    <w:link w:val="a8"/>
    <w:uiPriority w:val="99"/>
    <w:rsid w:val="004752D1"/>
    <w:rPr>
      <w:rFonts w:ascii="Calibri" w:eastAsia="Times New Roman" w:hAnsi="Calibri" w:cs="Times New Roman"/>
      <w:lang w:eastAsia="en-US"/>
    </w:rPr>
  </w:style>
  <w:style w:type="character" w:styleId="aa">
    <w:name w:val="Subtle Emphasis"/>
    <w:uiPriority w:val="19"/>
    <w:qFormat/>
    <w:rsid w:val="004752D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4752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Светлая заливка1"/>
    <w:basedOn w:val="a1"/>
    <w:uiPriority w:val="60"/>
    <w:rsid w:val="004752D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2419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27A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7AB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71D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71D0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727A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71D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D71D08"/>
    <w:rPr>
      <w:color w:val="0000FF"/>
      <w:u w:val="none"/>
    </w:rPr>
  </w:style>
  <w:style w:type="paragraph" w:customStyle="1" w:styleId="Application">
    <w:name w:val="Application!Приложение"/>
    <w:rsid w:val="00D71D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71D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71D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71D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71D0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5BmibGt4tTfwAOovBu2rOlLcWZT9vdmVX7c4ADvJI1s=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S/t/hF0kIIqatZV7eKxgsSxGAdmHitdala/aM1xS3MI=</DigestValue>
    </Reference>
  </SignedInfo>
  <SignatureValue>pd6NacH0vwQeFzGqI+7rWMBoPFUiq2FNnYxmUeqijIEUx7radfdSxqUOV+v4QYCH
rhrdXccH5vgdCIgkB0VzAg==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hUtVHAegJVSOYJNZxpFFyOjVmd4=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sOns9s3CwmvCQHjp0UN7/AJ2038=</DigestValue>
      </Reference>
      <Reference URI="/word/endnotes.xml?ContentType=application/vnd.openxmlformats-officedocument.wordprocessingml.endnotes+xml">
        <DigestMethod Algorithm="http://www.w3.org/2000/09/xmldsig#sha1"/>
        <DigestValue>DjWEF/zP95noW9cZ+YbjZxG8lqU=</DigestValue>
      </Reference>
      <Reference URI="/word/fontTable.xml?ContentType=application/vnd.openxmlformats-officedocument.wordprocessingml.fontTable+xml">
        <DigestMethod Algorithm="http://www.w3.org/2000/09/xmldsig#sha1"/>
        <DigestValue>aMrXh5xL0/y27F0gPaXhBtmJs1w=</DigestValue>
      </Reference>
      <Reference URI="/word/footnotes.xml?ContentType=application/vnd.openxmlformats-officedocument.wordprocessingml.footnotes+xml">
        <DigestMethod Algorithm="http://www.w3.org/2000/09/xmldsig#sha1"/>
        <DigestValue>KLk9t/IVi8wadAuNDGZdjcgzTJo=</DigestValue>
      </Reference>
      <Reference URI="/word/numbering.xml?ContentType=application/vnd.openxmlformats-officedocument.wordprocessingml.numbering+xml">
        <DigestMethod Algorithm="http://www.w3.org/2000/09/xmldsig#sha1"/>
        <DigestValue>Nkja2WUqSlHA6l/TZqrRyfH1Jt0=</DigestValue>
      </Reference>
      <Reference URI="/word/settings.xml?ContentType=application/vnd.openxmlformats-officedocument.wordprocessingml.settings+xml">
        <DigestMethod Algorithm="http://www.w3.org/2000/09/xmldsig#sha1"/>
        <DigestValue>PGepk1aV66wcyzxpX73r5ewdA1Y=</DigestValue>
      </Reference>
      <Reference URI="/word/styles.xml?ContentType=application/vnd.openxmlformats-officedocument.wordprocessingml.styles+xml">
        <DigestMethod Algorithm="http://www.w3.org/2000/09/xmldsig#sha1"/>
        <DigestValue>d8XBX99kihWmVS+G0VSwRuqYnsI=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8xermRD/gcTPtXYVOjF28lBRWVc=</DigestValue>
      </Reference>
    </Manifest>
    <SignatureProperties>
      <SignatureProperty Id="idSignatureTime" Target="#idPackageSignature">
        <mdssi:SignatureTime>
          <mdssi:Format>YYYY-MM-DDThh:mm:ssTZD</mdssi:Format>
          <mdssi:Value>2017-07-24T05:50:44Z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2017-07-24T05:50:44Z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9C69-1A99-419E-879D-D8F6FB34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3580</Words>
  <Characters>28461</Characters>
  <Application>Microsoft Office Word</Application>
  <DocSecurity>0</DocSecurity>
  <Lines>237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Местное самоуправление города Людинова и</vt:lpstr>
    </vt:vector>
  </TitlesOfParts>
  <Company>fin</Company>
  <LinksUpToDate>false</LinksUpToDate>
  <CharactersWithSpaces>31978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Местное самоуправление города Людинова и</dc:title>
  <dc:creator>Пользователь Windows</dc:creator>
  <cp:lastModifiedBy>Пользователь Windows</cp:lastModifiedBy>
  <cp:revision>1</cp:revision>
  <cp:lastPrinted>2017-06-09T12:04:00Z</cp:lastPrinted>
  <dcterms:created xsi:type="dcterms:W3CDTF">2017-07-19T05:49:00Z</dcterms:created>
  <dcterms:modified xsi:type="dcterms:W3CDTF">2017-07-19T05:50:00Z</dcterms:modified>
</cp:coreProperties>
</file>