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1" w:rsidRDefault="00027BDC" w:rsidP="000A1641">
      <w:pPr>
        <w:spacing w:line="360" w:lineRule="auto"/>
      </w:pPr>
      <w:r>
        <w:t xml:space="preserve">      </w:t>
      </w:r>
      <w:r w:rsidR="004353B1">
        <w:t xml:space="preserve">                  </w:t>
      </w:r>
      <w:r>
        <w:t xml:space="preserve">     </w:t>
      </w:r>
      <w:r w:rsidR="000A164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5080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41" w:rsidRDefault="000A1641" w:rsidP="000A1641">
      <w:pPr>
        <w:pStyle w:val="1"/>
        <w:spacing w:line="360" w:lineRule="auto"/>
        <w:ind w:right="-28"/>
        <w:rPr>
          <w:sz w:val="36"/>
        </w:rPr>
      </w:pPr>
    </w:p>
    <w:p w:rsidR="000A1641" w:rsidRPr="005110B7" w:rsidRDefault="000A1641" w:rsidP="000A1641">
      <w:pPr>
        <w:spacing w:line="360" w:lineRule="auto"/>
      </w:pPr>
    </w:p>
    <w:p w:rsidR="000A1641" w:rsidRDefault="000A1641" w:rsidP="000A1641">
      <w:pPr>
        <w:pStyle w:val="1"/>
        <w:spacing w:line="360" w:lineRule="auto"/>
        <w:ind w:right="-28"/>
        <w:rPr>
          <w:b w:val="0"/>
          <w:sz w:val="12"/>
          <w:lang w:val="en-US"/>
        </w:rPr>
      </w:pPr>
    </w:p>
    <w:p w:rsidR="000A1641" w:rsidRDefault="000A1641" w:rsidP="000A1641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0A1641" w:rsidRDefault="000A1641" w:rsidP="000A16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 Ю Д И Н О В С К О Е    Р А Й О Н Н О Е     С О Б Р А Н И Е</w:t>
      </w:r>
    </w:p>
    <w:p w:rsidR="000A1641" w:rsidRDefault="000A1641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0A1641" w:rsidRDefault="000A1641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A1641" w:rsidRDefault="000A1641" w:rsidP="000A1641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 Е Ш Е Н И Е</w:t>
      </w: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0811E6" w:rsidRDefault="000811E6" w:rsidP="005B4E8E">
      <w:pPr>
        <w:jc w:val="center"/>
        <w:rPr>
          <w:b/>
          <w:bCs/>
          <w:caps/>
        </w:rPr>
      </w:pPr>
    </w:p>
    <w:p w:rsidR="000811E6" w:rsidRDefault="002400B4" w:rsidP="002400B4">
      <w:pPr>
        <w:rPr>
          <w:b/>
          <w:bCs/>
          <w:caps/>
        </w:rPr>
      </w:pPr>
      <w:r>
        <w:rPr>
          <w:b/>
          <w:bCs/>
          <w:caps/>
        </w:rPr>
        <w:t xml:space="preserve"> </w:t>
      </w:r>
      <w:r w:rsidRPr="00E91DDC">
        <w:rPr>
          <w:b/>
        </w:rPr>
        <w:t>от</w:t>
      </w:r>
      <w:r>
        <w:rPr>
          <w:b/>
          <w:bCs/>
          <w:caps/>
        </w:rPr>
        <w:t xml:space="preserve">  06.06.2017</w:t>
      </w:r>
      <w:r w:rsidRPr="00E91DDC">
        <w:rPr>
          <w:b/>
        </w:rPr>
        <w:t>г</w:t>
      </w:r>
      <w:r>
        <w:rPr>
          <w:b/>
        </w:rPr>
        <w:t>.</w:t>
      </w:r>
      <w:r w:rsidR="007758E6">
        <w:rPr>
          <w:b/>
          <w:bCs/>
          <w:caps/>
        </w:rPr>
        <w:t xml:space="preserve">    </w:t>
      </w:r>
      <w:r w:rsidR="005B4E8E">
        <w:rPr>
          <w:b/>
          <w:bCs/>
          <w:caps/>
        </w:rPr>
        <w:tab/>
        <w:t xml:space="preserve">   </w:t>
      </w:r>
      <w:r w:rsidR="005B4E8E">
        <w:rPr>
          <w:b/>
          <w:bCs/>
          <w:caps/>
        </w:rPr>
        <w:tab/>
      </w:r>
      <w:r w:rsidR="00146ECD">
        <w:rPr>
          <w:b/>
          <w:bCs/>
          <w:caps/>
        </w:rPr>
        <w:t xml:space="preserve">     </w:t>
      </w:r>
      <w:r w:rsidR="00640EA8">
        <w:rPr>
          <w:b/>
          <w:bCs/>
          <w:caps/>
        </w:rPr>
        <w:t xml:space="preserve">                                     </w:t>
      </w:r>
      <w:r w:rsidR="00146ECD">
        <w:rPr>
          <w:b/>
          <w:bCs/>
          <w:caps/>
        </w:rPr>
        <w:t xml:space="preserve">   </w:t>
      </w:r>
      <w:r w:rsidR="000811E6">
        <w:rPr>
          <w:b/>
          <w:bCs/>
          <w:caps/>
        </w:rPr>
        <w:t xml:space="preserve">                          </w:t>
      </w:r>
      <w:r>
        <w:rPr>
          <w:b/>
          <w:bCs/>
          <w:caps/>
        </w:rPr>
        <w:t xml:space="preserve">                                </w:t>
      </w:r>
      <w:r w:rsidR="005B4E8E">
        <w:rPr>
          <w:b/>
          <w:bCs/>
          <w:caps/>
        </w:rPr>
        <w:t>№</w:t>
      </w:r>
      <w:r>
        <w:rPr>
          <w:b/>
          <w:bCs/>
          <w:caps/>
        </w:rPr>
        <w:t>23</w:t>
      </w:r>
    </w:p>
    <w:p w:rsidR="005B4E8E" w:rsidRDefault="005B4E8E" w:rsidP="005B4E8E">
      <w:pPr>
        <w:jc w:val="center"/>
        <w:rPr>
          <w:b/>
          <w:bCs/>
          <w:caps/>
        </w:rPr>
      </w:pP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0A1641" w:rsidRDefault="000A1641" w:rsidP="00E91DDC">
      <w:pPr>
        <w:suppressAutoHyphens/>
        <w:jc w:val="center"/>
        <w:rPr>
          <w:b/>
        </w:rPr>
        <w:sectPr w:rsidR="000A1641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E91DDC" w:rsidRPr="004C6BAF" w:rsidRDefault="00E91DDC" w:rsidP="000A1641">
      <w:pPr>
        <w:suppressAutoHyphens/>
        <w:jc w:val="both"/>
        <w:rPr>
          <w:b/>
        </w:rPr>
      </w:pPr>
      <w:r w:rsidRPr="00E91DDC">
        <w:rPr>
          <w:b/>
        </w:rPr>
        <w:lastRenderedPageBreak/>
        <w:t xml:space="preserve">Об утверждении </w:t>
      </w:r>
      <w:r>
        <w:rPr>
          <w:b/>
        </w:rPr>
        <w:t>П</w:t>
      </w:r>
      <w:r w:rsidRPr="00E91DDC">
        <w:rPr>
          <w:b/>
        </w:rPr>
        <w:t xml:space="preserve">оложения о порядке установления границ земельных участков придомовых территорий </w:t>
      </w:r>
    </w:p>
    <w:p w:rsidR="0066241E" w:rsidRPr="00A7247B" w:rsidRDefault="0066241E" w:rsidP="000A1641">
      <w:pPr>
        <w:jc w:val="both"/>
        <w:rPr>
          <w:b/>
        </w:rPr>
      </w:pPr>
    </w:p>
    <w:p w:rsidR="000A1641" w:rsidRDefault="000A1641" w:rsidP="005B4E8E">
      <w:pPr>
        <w:jc w:val="center"/>
        <w:rPr>
          <w:b/>
        </w:rPr>
        <w:sectPr w:rsidR="000A1641" w:rsidSect="000A1641">
          <w:type w:val="continuous"/>
          <w:pgSz w:w="11906" w:h="16838"/>
          <w:pgMar w:top="719" w:right="850" w:bottom="540" w:left="1080" w:header="708" w:footer="708" w:gutter="0"/>
          <w:cols w:num="2" w:space="708"/>
          <w:docGrid w:linePitch="360"/>
        </w:sectPr>
      </w:pPr>
    </w:p>
    <w:p w:rsidR="0066241E" w:rsidRDefault="0066241E" w:rsidP="005B4E8E">
      <w:pPr>
        <w:jc w:val="center"/>
        <w:rPr>
          <w:b/>
        </w:rPr>
      </w:pPr>
    </w:p>
    <w:p w:rsidR="000A1641" w:rsidRPr="00A7247B" w:rsidRDefault="000A1641" w:rsidP="005B4E8E">
      <w:pPr>
        <w:jc w:val="center"/>
        <w:rPr>
          <w:b/>
        </w:rPr>
      </w:pPr>
    </w:p>
    <w:p w:rsidR="00E91DDC" w:rsidRDefault="00E91DDC" w:rsidP="00E91DDC">
      <w:pPr>
        <w:ind w:firstLine="851"/>
        <w:jc w:val="both"/>
      </w:pPr>
      <w:r w:rsidRPr="004C6BAF">
        <w:t>В целях определения порядка установления размеров и границ земельных участков придомовых территорий, входящих в состав общего имущества многоквартирных жилых домов, повышения качества и эффективности политики в области</w:t>
      </w:r>
      <w:r w:rsidR="00ED1E62">
        <w:t xml:space="preserve"> градостроительной деятельности,</w:t>
      </w:r>
      <w:r w:rsidRPr="004C6BAF">
        <w:t xml:space="preserve"> жилищно-коммунального хозяйства, благоустройства прилегающей к многоквартирным домам территории, руководствуясь </w:t>
      </w:r>
      <w:hyperlink r:id="rId8" w:history="1">
        <w:r w:rsidRPr="00E91DDC">
          <w:t xml:space="preserve">Федеральным законом от 06.10.2003 № 131-ФЗ </w:t>
        </w:r>
        <w:r>
          <w:t>«</w:t>
        </w:r>
        <w:r w:rsidRPr="00E91DDC">
          <w:t>Об общих принципах организации местного самоуправления в Российской Федерации</w:t>
        </w:r>
        <w:r>
          <w:t>»</w:t>
        </w:r>
      </w:hyperlink>
      <w:r w:rsidRPr="004C6BAF">
        <w:t xml:space="preserve">, </w:t>
      </w:r>
      <w:r w:rsidR="000A1641">
        <w:t>Людиновское Районное Собрание</w:t>
      </w:r>
    </w:p>
    <w:p w:rsidR="00E91DDC" w:rsidRPr="00E91DDC" w:rsidRDefault="00E91DDC" w:rsidP="00E91DDC">
      <w:pPr>
        <w:ind w:firstLine="851"/>
        <w:jc w:val="both"/>
      </w:pPr>
      <w:r w:rsidRPr="00E91DDC">
        <w:t>РЕШИЛ</w:t>
      </w:r>
      <w:r w:rsidR="000A1641">
        <w:t>О</w:t>
      </w:r>
      <w:r w:rsidRPr="00E91DDC">
        <w:t>:</w:t>
      </w:r>
    </w:p>
    <w:p w:rsidR="00E91DDC" w:rsidRPr="00E91DDC" w:rsidRDefault="00E91DDC" w:rsidP="00E91DDC">
      <w:pPr>
        <w:ind w:firstLine="851"/>
        <w:jc w:val="both"/>
      </w:pPr>
      <w:r w:rsidRPr="00E91DDC">
        <w:t>1. Утвердить Положение о порядке установления границ земельных участков придомовых территорий (прилагается).</w:t>
      </w:r>
    </w:p>
    <w:p w:rsidR="00E91DDC" w:rsidRDefault="00E91DDC" w:rsidP="00E91DDC">
      <w:pPr>
        <w:ind w:firstLine="851"/>
        <w:jc w:val="both"/>
      </w:pPr>
      <w:r>
        <w:t xml:space="preserve">2. Опубликовать настоящее решение и </w:t>
      </w:r>
      <w:r w:rsidRPr="00E91DDC">
        <w:t>Положение о порядке установления границ земельных участков придомовых территорий</w:t>
      </w:r>
      <w:r>
        <w:t xml:space="preserve">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района «Город Людиново и Людиновский район» в сети «Интернет» (</w:t>
      </w:r>
      <w:r w:rsidRPr="00E83529">
        <w:rPr>
          <w:u w:val="single"/>
          <w:lang w:val="en-US"/>
        </w:rPr>
        <w:t>http</w:t>
      </w:r>
      <w:r w:rsidRPr="00E83529">
        <w:rPr>
          <w:u w:val="single"/>
        </w:rPr>
        <w:t>.//адмлюдиново.рф/</w:t>
      </w:r>
      <w:r>
        <w:t>).</w:t>
      </w:r>
    </w:p>
    <w:p w:rsidR="00677EE3" w:rsidRPr="002A18BD" w:rsidRDefault="00677EE3" w:rsidP="00677EE3">
      <w:pPr>
        <w:ind w:firstLine="708"/>
        <w:jc w:val="both"/>
      </w:pPr>
      <w:r>
        <w:t>3</w:t>
      </w:r>
      <w:r w:rsidRPr="00B502EA">
        <w:t xml:space="preserve">. Контроль за исполнением настоящего Решения возложить на </w:t>
      </w:r>
      <w:r>
        <w:t>председателя комиссии по местному самоуправлению, соблюдению законности, контролю и депутатской этике                     В.В. Лазареву.</w:t>
      </w:r>
      <w:r w:rsidRPr="00B502EA">
        <w:t xml:space="preserve"> </w:t>
      </w:r>
    </w:p>
    <w:p w:rsidR="00E91DDC" w:rsidRDefault="00E91DDC" w:rsidP="00E91DDC">
      <w:pPr>
        <w:pStyle w:val="dktexleft"/>
        <w:spacing w:before="0" w:beforeAutospacing="0" w:after="0" w:afterAutospacing="0"/>
        <w:ind w:firstLine="851"/>
        <w:jc w:val="both"/>
      </w:pPr>
      <w:r>
        <w:t xml:space="preserve">4. Настоящее решение вступает в силу с момента официального опубликования. </w:t>
      </w:r>
    </w:p>
    <w:p w:rsidR="005B4E8E" w:rsidRDefault="005B4E8E" w:rsidP="00E91DDC">
      <w:pPr>
        <w:ind w:firstLine="851"/>
        <w:jc w:val="both"/>
      </w:pPr>
    </w:p>
    <w:p w:rsidR="005A6B22" w:rsidRPr="00653B07" w:rsidRDefault="005A6B22" w:rsidP="005B4E8E">
      <w:pPr>
        <w:jc w:val="both"/>
      </w:pPr>
    </w:p>
    <w:p w:rsidR="00677EE3" w:rsidRDefault="005B4E8E" w:rsidP="00E91DDC">
      <w:pPr>
        <w:ind w:right="-656"/>
        <w:jc w:val="both"/>
      </w:pPr>
      <w:r w:rsidRPr="002C25D6">
        <w:t xml:space="preserve">Глава </w:t>
      </w:r>
      <w:r w:rsidR="00677EE3">
        <w:t>муниципального района</w:t>
      </w:r>
      <w:r w:rsidRPr="002C25D6">
        <w:t xml:space="preserve"> </w:t>
      </w:r>
    </w:p>
    <w:p w:rsidR="00E91DDC" w:rsidRDefault="005B4E8E" w:rsidP="00E91DDC">
      <w:pPr>
        <w:ind w:right="-656"/>
        <w:jc w:val="both"/>
      </w:pPr>
      <w:r w:rsidRPr="002C25D6">
        <w:t>«Город Людиново</w:t>
      </w:r>
      <w:r w:rsidR="00677EE3">
        <w:t xml:space="preserve"> и Людиновский район»</w:t>
      </w:r>
      <w:r w:rsidRPr="002C25D6">
        <w:tab/>
      </w:r>
      <w:r w:rsidRPr="002C25D6">
        <w:tab/>
      </w:r>
      <w:r w:rsidR="00E91DDC">
        <w:t xml:space="preserve">     </w:t>
      </w:r>
      <w:r w:rsidR="00122A8A" w:rsidRPr="002C25D6">
        <w:t xml:space="preserve">  </w:t>
      </w:r>
      <w:r w:rsidR="00D627CB" w:rsidRPr="002C25D6">
        <w:t xml:space="preserve">       </w:t>
      </w:r>
      <w:r w:rsidR="00E91DDC">
        <w:t xml:space="preserve">  </w:t>
      </w:r>
      <w:r w:rsidR="00D627CB" w:rsidRPr="002C25D6">
        <w:t xml:space="preserve">  </w:t>
      </w:r>
      <w:r w:rsidR="00986108">
        <w:t xml:space="preserve">  </w:t>
      </w:r>
      <w:r w:rsidR="00D627CB" w:rsidRPr="002C25D6">
        <w:t xml:space="preserve">    </w:t>
      </w:r>
      <w:r w:rsidR="00E91DDC">
        <w:t xml:space="preserve">       </w:t>
      </w:r>
      <w:r w:rsidR="00677EE3">
        <w:t xml:space="preserve">           </w:t>
      </w:r>
      <w:r w:rsidR="00E91DDC">
        <w:t xml:space="preserve">   </w:t>
      </w:r>
      <w:r w:rsidR="00677EE3">
        <w:t>Л.В. Гончарова</w:t>
      </w:r>
      <w:r w:rsidR="00E91DDC">
        <w:t xml:space="preserve"> </w:t>
      </w:r>
    </w:p>
    <w:p w:rsidR="00E91DDC" w:rsidRDefault="00E91DDC">
      <w:r>
        <w:br w:type="page"/>
      </w:r>
    </w:p>
    <w:p w:rsidR="00677EE3" w:rsidRDefault="00E91DDC" w:rsidP="00E91DDC">
      <w:pPr>
        <w:jc w:val="right"/>
        <w:rPr>
          <w:sz w:val="20"/>
          <w:szCs w:val="20"/>
        </w:rPr>
      </w:pPr>
      <w:r w:rsidRPr="004C6BAF">
        <w:rPr>
          <w:sz w:val="20"/>
          <w:szCs w:val="20"/>
        </w:rPr>
        <w:lastRenderedPageBreak/>
        <w:t xml:space="preserve">Приложение </w:t>
      </w:r>
      <w:r w:rsidRPr="004C6BAF">
        <w:rPr>
          <w:sz w:val="20"/>
          <w:szCs w:val="20"/>
        </w:rPr>
        <w:br/>
        <w:t xml:space="preserve">к решению </w:t>
      </w:r>
      <w:r w:rsidR="00677EE3">
        <w:rPr>
          <w:sz w:val="20"/>
          <w:szCs w:val="20"/>
        </w:rPr>
        <w:t xml:space="preserve">Людиновского </w:t>
      </w:r>
    </w:p>
    <w:p w:rsidR="00E91DDC" w:rsidRPr="00E91DDC" w:rsidRDefault="00677EE3" w:rsidP="00E91DDC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Районного Собрания</w:t>
      </w:r>
    </w:p>
    <w:p w:rsidR="00E91DDC" w:rsidRPr="004C6BAF" w:rsidRDefault="00E91DDC" w:rsidP="00E91DDC">
      <w:pPr>
        <w:jc w:val="center"/>
        <w:rPr>
          <w:sz w:val="20"/>
          <w:szCs w:val="20"/>
        </w:rPr>
      </w:pPr>
      <w:r w:rsidRPr="00E91DDC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677EE3">
        <w:rPr>
          <w:sz w:val="20"/>
          <w:szCs w:val="20"/>
        </w:rPr>
        <w:t xml:space="preserve">        </w:t>
      </w:r>
      <w:r w:rsidR="002400B4">
        <w:rPr>
          <w:sz w:val="20"/>
          <w:szCs w:val="20"/>
        </w:rPr>
        <w:t xml:space="preserve">                 </w:t>
      </w:r>
      <w:r w:rsidRPr="004C6BAF">
        <w:rPr>
          <w:sz w:val="20"/>
          <w:szCs w:val="20"/>
        </w:rPr>
        <w:t xml:space="preserve">от </w:t>
      </w:r>
      <w:r w:rsidRPr="00E91DDC">
        <w:rPr>
          <w:sz w:val="20"/>
          <w:szCs w:val="20"/>
        </w:rPr>
        <w:t xml:space="preserve"> </w:t>
      </w:r>
      <w:r w:rsidR="002400B4">
        <w:rPr>
          <w:sz w:val="20"/>
          <w:szCs w:val="20"/>
        </w:rPr>
        <w:t xml:space="preserve">06.06.2017   </w:t>
      </w:r>
      <w:r w:rsidRPr="004C6BAF">
        <w:rPr>
          <w:sz w:val="20"/>
          <w:szCs w:val="20"/>
        </w:rPr>
        <w:t xml:space="preserve">N </w:t>
      </w:r>
      <w:r w:rsidRPr="00E91DDC">
        <w:rPr>
          <w:sz w:val="20"/>
          <w:szCs w:val="20"/>
        </w:rPr>
        <w:t xml:space="preserve"> </w:t>
      </w:r>
      <w:r w:rsidR="002400B4">
        <w:rPr>
          <w:sz w:val="20"/>
          <w:szCs w:val="20"/>
        </w:rPr>
        <w:t>23</w:t>
      </w:r>
      <w:r w:rsidRPr="00E91DDC">
        <w:rPr>
          <w:sz w:val="20"/>
          <w:szCs w:val="20"/>
        </w:rPr>
        <w:t xml:space="preserve">  </w:t>
      </w:r>
      <w:r w:rsidRPr="004C6BAF">
        <w:rPr>
          <w:sz w:val="20"/>
          <w:szCs w:val="20"/>
        </w:rPr>
        <w:t xml:space="preserve"> </w:t>
      </w:r>
    </w:p>
    <w:p w:rsidR="00E91DDC" w:rsidRDefault="00E91DDC" w:rsidP="00E91DDC">
      <w:pPr>
        <w:suppressAutoHyphens/>
        <w:jc w:val="center"/>
        <w:outlineLvl w:val="2"/>
        <w:rPr>
          <w:b/>
          <w:bCs/>
        </w:rPr>
      </w:pPr>
    </w:p>
    <w:p w:rsidR="00E91DDC" w:rsidRPr="00E91DDC" w:rsidRDefault="00E91DDC" w:rsidP="00E91DDC">
      <w:pPr>
        <w:suppressAutoHyphens/>
        <w:jc w:val="center"/>
        <w:outlineLvl w:val="2"/>
        <w:rPr>
          <w:b/>
          <w:bCs/>
        </w:rPr>
      </w:pPr>
      <w:r w:rsidRPr="00E91DDC">
        <w:rPr>
          <w:b/>
          <w:bCs/>
        </w:rPr>
        <w:t>Положение</w:t>
      </w:r>
    </w:p>
    <w:p w:rsidR="00E91DDC" w:rsidRPr="00E91DDC" w:rsidRDefault="00E91DDC" w:rsidP="00E91DDC">
      <w:pPr>
        <w:suppressAutoHyphens/>
        <w:jc w:val="center"/>
        <w:outlineLvl w:val="2"/>
        <w:rPr>
          <w:b/>
          <w:bCs/>
        </w:rPr>
      </w:pPr>
      <w:r w:rsidRPr="00E91DDC">
        <w:rPr>
          <w:b/>
        </w:rPr>
        <w:t>о порядке установления границ земельных участков придомовых территорий</w:t>
      </w:r>
    </w:p>
    <w:p w:rsidR="00E91DDC" w:rsidRPr="00E91DDC" w:rsidRDefault="00E91DDC" w:rsidP="00E91DDC">
      <w:pPr>
        <w:suppressAutoHyphens/>
        <w:ind w:firstLine="851"/>
        <w:jc w:val="both"/>
        <w:outlineLvl w:val="2"/>
        <w:rPr>
          <w:b/>
          <w:bCs/>
        </w:rPr>
      </w:pPr>
    </w:p>
    <w:p w:rsidR="00E91DDC" w:rsidRPr="00E91DDC" w:rsidRDefault="00E91DDC" w:rsidP="00E91DDC">
      <w:pPr>
        <w:suppressAutoHyphens/>
        <w:jc w:val="center"/>
        <w:outlineLvl w:val="2"/>
        <w:rPr>
          <w:bCs/>
        </w:rPr>
      </w:pPr>
      <w:r w:rsidRPr="00E91DDC">
        <w:rPr>
          <w:bCs/>
        </w:rPr>
        <w:t>1.</w:t>
      </w:r>
      <w:r>
        <w:rPr>
          <w:bCs/>
        </w:rPr>
        <w:t xml:space="preserve"> </w:t>
      </w:r>
      <w:r w:rsidRPr="00E91DDC">
        <w:rPr>
          <w:bCs/>
        </w:rPr>
        <w:t>Общие положения</w:t>
      </w:r>
    </w:p>
    <w:p w:rsidR="00E91DDC" w:rsidRPr="00E91DDC" w:rsidRDefault="00E91DDC" w:rsidP="00E91DDC"/>
    <w:p w:rsidR="00E91DDC" w:rsidRPr="004C6BAF" w:rsidRDefault="00E91DDC" w:rsidP="00E91DDC">
      <w:pPr>
        <w:suppressAutoHyphens/>
        <w:ind w:firstLine="851"/>
        <w:jc w:val="both"/>
      </w:pPr>
      <w:r w:rsidRPr="004C6BAF">
        <w:t>1.1. Настоящее Положение определяет порядок установления размеров и границ земельных участков придомовых территорий, входящих в состав общего имущества многоквартирных жилых домов и находящихся в общей долевой собственности собственников жилых помещений многоквартирного жилого дома, расположенного на данном земельном участке. Собственники жилых помещений не вправе осуществлять выдел своей доли в праве общей собственности в натуре.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1.2.Определение размеров земельных участков придомовых территорий и установление их границ проводятся с целью: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формирования придомовых территорий как единого планировочного комплекса недвижимого имущества, с учетом дальнейшего развития;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установления земельной доли в общей собственности, приходящейся на каждого собственника жилых помещений многоквартирного дома исходя из площади жилых помещений, находящихся в его собственности;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эффективного использования земель и повышения уровня их благоустройства;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учета и государственной регистрации прав на недвижимое имущество и сделок с ним.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1.3. Границы придомовой территории определяются в соответствии с градостроительной документацией, градостроительными нормативами и методикой расчета размеров земельных участков придомовых территорий, предусмотренной настоящим Положением, установленными материалами по межеванию земельного участка или соответствующим актом</w:t>
      </w:r>
      <w:r w:rsidR="00ED1E62">
        <w:t>.</w:t>
      </w:r>
      <w:r w:rsidRPr="004C6BAF">
        <w:t xml:space="preserve"> Границы земельных участков придомовых территорий устанавливаются по красным линиям, границам смежных земельных участков (при их наличии) и проездов, естественным границам, границам отвода магистральных инженерно - транспортных коммуникаций, если градостроительными требованиями не установлено иное.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1.4. Содержание и контроль за использованием придомовой территории осуществляют в пределах своих полномочий и компетенции: администрация </w:t>
      </w:r>
      <w:r w:rsidR="00ED1E62">
        <w:t>муниципального района «Город Людиново и Людиновский район»</w:t>
      </w:r>
      <w:r w:rsidRPr="004C6BAF">
        <w:t>, организации жилищно-коммунального хозяйства, собственники жилых помещений в многоквартирном доме.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1.5. Границы действующих землеотводов, а также земельных участков, находящихся в собственности, бессрочном (постоянном) пользовании или арендуемых домовладельцами или их организациями (жилищные, жилищно-строительные кооперативы, товарищества собственников жилья и т.п.) до принятия настоящего Положения, не подлежат пересмотру, за исключением случаев, предусмотренных действующим законодательством.</w:t>
      </w:r>
    </w:p>
    <w:p w:rsidR="00E91DDC" w:rsidRDefault="00E91DDC" w:rsidP="00E91DDC">
      <w:pPr>
        <w:suppressAutoHyphens/>
        <w:ind w:firstLine="851"/>
        <w:jc w:val="both"/>
      </w:pPr>
      <w:r w:rsidRPr="004C6BAF">
        <w:t>1.6. Размер земельного участка, передаваемого в общую долевую собственность домовладельцев, определяется в зависимости от площади участка, занятого непосредственно многоквартирным жилым домом и иными объектами, а также прилегающими к ним территориями, необходимыми для обеспечения его обслуживания, с учетом соблюдения требований жилищных, градостроительных норм, противопожарной безопасности, санитарных разрывов между зданиями и иных норм, обеспечивающих нормальные условия проживания и пребывания граждан, обслуживания жилого дома и другого имущества, находящегося на земельном участке, а также обеспечения доступа ко всем указанным объектам. При этом должны обеспечиваться нормальные условия проживания граждан на смежных земельных участках и права собственников, владельцев, пользователей и арендаторов этих участков, а также владельцев расположенных на них зданий, строений и сооружений.</w:t>
      </w:r>
    </w:p>
    <w:p w:rsidR="00ED1E62" w:rsidRDefault="00ED1E62" w:rsidP="00E91DDC">
      <w:pPr>
        <w:suppressAutoHyphens/>
        <w:ind w:firstLine="851"/>
        <w:jc w:val="both"/>
      </w:pPr>
    </w:p>
    <w:p w:rsidR="00ED1E62" w:rsidRDefault="00ED1E62" w:rsidP="00E91DDC">
      <w:pPr>
        <w:suppressAutoHyphens/>
        <w:ind w:firstLine="851"/>
        <w:jc w:val="both"/>
      </w:pPr>
    </w:p>
    <w:p w:rsidR="00ED1E62" w:rsidRDefault="00ED1E62" w:rsidP="00E91DDC">
      <w:pPr>
        <w:suppressAutoHyphens/>
        <w:ind w:firstLine="851"/>
        <w:jc w:val="both"/>
      </w:pPr>
    </w:p>
    <w:p w:rsidR="00677EE3" w:rsidRPr="004C6BAF" w:rsidRDefault="00677EE3" w:rsidP="00E91DDC">
      <w:pPr>
        <w:suppressAutoHyphens/>
        <w:ind w:firstLine="851"/>
        <w:jc w:val="both"/>
      </w:pPr>
    </w:p>
    <w:p w:rsidR="00E91DDC" w:rsidRPr="00ED1E62" w:rsidRDefault="00E91DDC" w:rsidP="00ED1E62">
      <w:pPr>
        <w:suppressAutoHyphens/>
        <w:jc w:val="center"/>
        <w:outlineLvl w:val="2"/>
        <w:rPr>
          <w:bCs/>
        </w:rPr>
      </w:pPr>
      <w:r w:rsidRPr="004C6BAF">
        <w:rPr>
          <w:bCs/>
        </w:rPr>
        <w:lastRenderedPageBreak/>
        <w:t>2</w:t>
      </w:r>
      <w:r w:rsidR="00ED1E62">
        <w:rPr>
          <w:bCs/>
        </w:rPr>
        <w:t>.</w:t>
      </w:r>
      <w:r w:rsidRPr="004C6BAF">
        <w:rPr>
          <w:bCs/>
        </w:rPr>
        <w:t xml:space="preserve"> Методика расчета размеров земельных участков придомовых территорий</w:t>
      </w:r>
    </w:p>
    <w:p w:rsidR="00ED1E62" w:rsidRPr="004C6BAF" w:rsidRDefault="00ED1E62" w:rsidP="00ED1E62">
      <w:pPr>
        <w:suppressAutoHyphens/>
        <w:jc w:val="center"/>
        <w:outlineLvl w:val="2"/>
        <w:rPr>
          <w:b/>
          <w:bCs/>
        </w:rPr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2.1. В основу методики расчета размеров земельных участков придомовых территорий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Удельный показатель земельной доли представляет собой площадь территории в границах планировочной единицы, приходящейся на 1 м2 общей площади жилых помещений многоквартирного дома.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Размер земельных участков придомовых территорий, определенный в соответствии с данной методикой именуется нормативным размером земельных участков.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2.2. На вновь осваиваемых территориях определение нормативных размеров земельных участков придомовых территорий осуществляется в соответствии с действующими градостроительными нормативами, не основе градостроительной документации по застройке и проектов межевания территорий, разработанных в соответствии с градостроительной документацией по планированию территорий и правилами землепользования и застройки.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2.3. Определение удельного показателя земельной доли для зданий разной этажности в районах массовой жилой застройки основывается на нормативных документах, регламентирующих удельные размеры элементов жилой территории в кварталах и микрорайонах.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Такими элементами территорий в разные периоды строительства являлись: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территории под жилыми зданиями;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проезды и пешеходные дороги, ведущие к жилым зданиям;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открытые площадки для временного хранения автомобилей;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придомовые зеленые насаждения, площадки для отдыха и игр детей;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хозяйственные площадки;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физкультурные площадки.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Удельные показатели земельной доли, приходящейся на 1м2 площади жилых помещений многоквартирного жилого дома, в зависимости от этажности и периода строительства приведены в таблице приложения 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2.4. Нормативный размер земельного участка придомовой территории,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многоквартирном жилом доме на удельный показате</w:t>
      </w:r>
      <w:r w:rsidR="003D34C0">
        <w:t>ль земельной доли по формуле</w:t>
      </w:r>
      <w:r w:rsidR="000A1641">
        <w:t xml:space="preserve"> (1)</w:t>
      </w:r>
      <w:r w:rsidRPr="004C6BAF">
        <w:t>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S</w:t>
      </w:r>
      <w:r w:rsidRPr="004C6BAF">
        <w:rPr>
          <w:vertAlign w:val="subscript"/>
        </w:rPr>
        <w:t>норм</w:t>
      </w:r>
      <w:r w:rsidRPr="004C6BAF">
        <w:t xml:space="preserve"> = S</w:t>
      </w:r>
      <w:r w:rsidRPr="004C6BAF">
        <w:rPr>
          <w:vertAlign w:val="subscript"/>
        </w:rPr>
        <w:t>х</w:t>
      </w:r>
      <w:r w:rsidRPr="004C6BAF">
        <w:t xml:space="preserve"> </w:t>
      </w:r>
      <w:r w:rsidR="003D34C0">
        <w:t xml:space="preserve">× </w:t>
      </w:r>
      <w:r w:rsidRPr="004C6BAF">
        <w:t>У</w:t>
      </w:r>
      <w:r w:rsidRPr="004C6BAF">
        <w:rPr>
          <w:vertAlign w:val="subscript"/>
        </w:rPr>
        <w:t>з.д.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где S</w:t>
      </w:r>
      <w:r w:rsidRPr="004C6BAF">
        <w:rPr>
          <w:vertAlign w:val="subscript"/>
        </w:rPr>
        <w:t>норм</w:t>
      </w:r>
      <w:r w:rsidRPr="004C6BAF">
        <w:t xml:space="preserve"> - нормативный размер земельного участка, м2;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S</w:t>
      </w:r>
      <w:r w:rsidR="003D34C0">
        <w:rPr>
          <w:vertAlign w:val="subscript"/>
        </w:rPr>
        <w:t>х</w:t>
      </w:r>
      <w:r w:rsidRPr="004C6BAF">
        <w:t xml:space="preserve"> - общая площадь жилых помещений, м2;</w:t>
      </w:r>
    </w:p>
    <w:p w:rsidR="003D34C0" w:rsidRDefault="00E91DDC" w:rsidP="00E91DDC">
      <w:pPr>
        <w:suppressAutoHyphens/>
        <w:ind w:firstLine="851"/>
        <w:jc w:val="both"/>
      </w:pPr>
      <w:r w:rsidRPr="004C6BAF">
        <w:t>У</w:t>
      </w:r>
      <w:r w:rsidRPr="004C6BAF">
        <w:rPr>
          <w:vertAlign w:val="subscript"/>
        </w:rPr>
        <w:t xml:space="preserve">з.д </w:t>
      </w:r>
      <w:r w:rsidRPr="004C6BAF">
        <w:t>- удельный показатель земельной доли для зданий разной этажности (приложение А).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Уточнение удельных показателей земельной доли для зданий разной этажности осуществляется администрацией </w:t>
      </w:r>
      <w:r w:rsidR="003D34C0">
        <w:t>муниципального района «Город Людиново и Людиновский район»</w:t>
      </w:r>
      <w:r w:rsidRPr="004C6BAF">
        <w:t xml:space="preserve"> исходя из территориальных градостроительных нормативов, градостроительного и правового зонирования конкретной территории с учетом градостроительной ценности и иных особенностей территорий.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2.5. Определение размеров земельных участков для нежилых помещений (предприятия торговли, бытового обслуживания и т.п.), примыкающих к многоквартирному жилому дому и находящихся на его придомовой территории, осуществляется на основании градостроительных нормативов с учетом обеспечения требований по эксплуатации этих помещений (организация подъездов, подходов, разворотных площадок для транспорта, площадок для временной стоянки автомобилей и т.д.) и уточняется при разработке границ земельного участка придомовой территории.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2.6. Передача земельных участков придомовых территорий в нормативных размерах в общую долевую собственность собственникам жилых помещений многоквартирного дома осуществляется в соответствии с действующим законодательством.</w:t>
      </w:r>
    </w:p>
    <w:p w:rsidR="00E91DDC" w:rsidRDefault="00E91DDC" w:rsidP="00E91DDC">
      <w:pPr>
        <w:suppressAutoHyphens/>
        <w:ind w:firstLine="851"/>
        <w:jc w:val="both"/>
      </w:pPr>
      <w:r w:rsidRPr="004C6BAF">
        <w:lastRenderedPageBreak/>
        <w:t>2.7. Если фактическая площадь земельного участка придомовой территории в существующей застройке меньше исчисленных нормативных размеров площади и увеличение размеров земельного участка за счет смежных земельных участков не представляется возможным, то границы передаваемого земельного участка придомовой территории устанавливаются по фактически существующим границам.</w:t>
      </w:r>
    </w:p>
    <w:p w:rsidR="003D34C0" w:rsidRPr="004C6BAF" w:rsidRDefault="003D34C0" w:rsidP="00E91DDC">
      <w:pPr>
        <w:suppressAutoHyphens/>
        <w:ind w:firstLine="851"/>
        <w:jc w:val="both"/>
      </w:pPr>
    </w:p>
    <w:p w:rsidR="00E91DDC" w:rsidRDefault="00E91DDC" w:rsidP="00C64B04">
      <w:pPr>
        <w:suppressAutoHyphens/>
        <w:jc w:val="center"/>
        <w:outlineLvl w:val="2"/>
        <w:rPr>
          <w:bCs/>
        </w:rPr>
      </w:pPr>
      <w:r w:rsidRPr="004C6BAF">
        <w:rPr>
          <w:bCs/>
        </w:rPr>
        <w:t>3. Установление границ земельных участков придомовых территорий</w:t>
      </w:r>
    </w:p>
    <w:p w:rsidR="00C64B04" w:rsidRPr="004C6BAF" w:rsidRDefault="00C64B04" w:rsidP="00C64B04">
      <w:pPr>
        <w:suppressAutoHyphens/>
        <w:jc w:val="center"/>
        <w:outlineLvl w:val="2"/>
        <w:rPr>
          <w:bCs/>
        </w:rPr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3.1. Для определения размеров и установления границ земельных участков придомовых территорий проводятся следующие работы: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подготовка материалов по установлению границ земельных участков с указанием предлагаемых ограничений по их использованию и сервитутов;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организация разработки проекта межевания территории существующей застройки (квартала, микрорайона или другого элемента планировочной структуры их частей) - при необходимости;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определение нормативных размеров и установление границ земельных участков;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разрешение споров, возникающих при установлении границ земельных участков, сервитутов и ограничений по использованию земельных участков.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Указанные работы выполняются администрацией </w:t>
      </w:r>
      <w:r w:rsidR="00C64B04">
        <w:t>муниципального района «Город Людиново и Людиновский район»</w:t>
      </w:r>
      <w:r w:rsidRPr="004C6BAF">
        <w:t xml:space="preserve"> с привлечением для проведения работ по межеванию территории специализированных организаций</w:t>
      </w:r>
      <w:r w:rsidR="00C17044">
        <w:t xml:space="preserve"> в соответствии с </w:t>
      </w:r>
      <w:r w:rsidR="00C17044" w:rsidRPr="00C17044">
        <w:t>Федеральны</w:t>
      </w:r>
      <w:r w:rsidR="00C17044">
        <w:t>м</w:t>
      </w:r>
      <w:r w:rsidR="00C17044" w:rsidRPr="00C17044">
        <w:t xml:space="preserve"> закон</w:t>
      </w:r>
      <w:r w:rsidR="00C17044">
        <w:t>ом</w:t>
      </w:r>
      <w:r w:rsidR="00C17044" w:rsidRPr="00C17044">
        <w:t xml:space="preserve"> от 05.04.2013 </w:t>
      </w:r>
      <w:r w:rsidR="00C17044">
        <w:t>№</w:t>
      </w:r>
      <w:r w:rsidR="00C17044" w:rsidRPr="00C17044">
        <w:t xml:space="preserve"> 44-ФЗ </w:t>
      </w:r>
      <w:r w:rsidR="00C17044">
        <w:t>«</w:t>
      </w:r>
      <w:r w:rsidR="00C17044" w:rsidRPr="00C17044">
        <w:t>О контрактной системе в сфере закупок товаров, работ, услуг для обеспечения государственных и муниципальных нужд</w:t>
      </w:r>
      <w:r w:rsidR="00C17044">
        <w:t>»</w:t>
      </w:r>
      <w:r w:rsidRPr="004C6BAF">
        <w:t>. Принятию решения об установлении границ земельного участка придомовой территории предшествует проведение собрания с участием собственников жилых помещений многоквартирного дома, придомовая территория которого устанавливается, а также собственников, владельцев, пользователей и арендаторов смежных земельных участков и владельцев расположенных на них зданий, строений и сооружений, права которых могут быть затронуты принимаемым решением, и которым по их требованию выдаются копии протокола собрания.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Согласованные с указанными заинтересованными лицами предложения о размерах и границах земельного участка придомовой территории, а также об установлении сервитутов и ограничений по его использованию оформляются протоколом согласования.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3.2. По итогам собрания администрация </w:t>
      </w:r>
      <w:r w:rsidR="00C64B04">
        <w:t>муниципального района «Город Людиново и Людиновский район»</w:t>
      </w:r>
      <w:r w:rsidRPr="004C6BAF">
        <w:t xml:space="preserve"> и специализированная организация в установленном порядке оформляют окончательный план границ всего земельного участка.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Решения об установлении границ земельного участка и передаче его в общую долевую собственность собственникам жилых помещений многоквартирного дома принимаются по результатам проведенных работ и итогов собраний главой </w:t>
      </w:r>
      <w:r w:rsidR="00C64B04">
        <w:t>администрации муниципального района «Город Людиново и Людиновский район»</w:t>
      </w:r>
      <w:r w:rsidRPr="004C6BAF">
        <w:t xml:space="preserve"> и оформляются в форме постановлений.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3.3. Собственники, владельцы, пользователи и арендаторы смежных земельных участков и владельцы расположенных на них зданий, строений и сооружений, которые не согласны с предложениями о размерах и границах земельного участка, могут обжаловать их в установленном</w:t>
      </w:r>
      <w:r w:rsidR="00C64B04">
        <w:t xml:space="preserve"> законодательством Российской Федерации</w:t>
      </w:r>
      <w:r w:rsidRPr="004C6BAF">
        <w:t xml:space="preserve"> порядке.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3.4. Передача земельных участков придомовой территории в собственность собственникам жилых помещений многоквартирного дома осуществляется в установленном порядке на основании постановлений главы </w:t>
      </w:r>
      <w:r w:rsidR="00C64B04">
        <w:t>администрации муниципального района «Город Людиново и Людиновский район»</w:t>
      </w:r>
      <w:r w:rsidRPr="004C6BAF">
        <w:t xml:space="preserve"> после установления границ земельных участков на местности.</w:t>
      </w:r>
    </w:p>
    <w:p w:rsidR="00E91DDC" w:rsidRDefault="00E91DDC" w:rsidP="00E91DDC">
      <w:pPr>
        <w:suppressAutoHyphens/>
        <w:ind w:firstLine="851"/>
        <w:jc w:val="both"/>
      </w:pPr>
      <w:r w:rsidRPr="004C6BAF">
        <w:t xml:space="preserve">3.5. Финансирование работ по определению размеров и установлению границ земельных участков придомовых территорий осуществляется за счет средств собственников жилых помещений данного многоквартирного жилого дома. В случае если проведение таких работ предусмотрено муниципальными программами по благоустройству территории, межеванию или инвентаризации земель, они финансируются из бюджета </w:t>
      </w:r>
      <w:r w:rsidR="000A1641">
        <w:t>поселен</w:t>
      </w:r>
      <w:r w:rsidR="00C17044">
        <w:t>ий</w:t>
      </w:r>
      <w:r w:rsidRPr="004C6BAF">
        <w:t>.</w:t>
      </w:r>
    </w:p>
    <w:p w:rsidR="00C17044" w:rsidRPr="004C6BAF" w:rsidRDefault="00C17044" w:rsidP="00E91DDC">
      <w:pPr>
        <w:suppressAutoHyphens/>
        <w:ind w:firstLine="851"/>
        <w:jc w:val="both"/>
      </w:pPr>
    </w:p>
    <w:p w:rsidR="009D2EB7" w:rsidRDefault="009D2EB7" w:rsidP="00E91DDC">
      <w:pPr>
        <w:suppressAutoHyphens/>
        <w:ind w:firstLine="851"/>
        <w:jc w:val="both"/>
      </w:pPr>
    </w:p>
    <w:p w:rsidR="009D2EB7" w:rsidRDefault="009D2EB7" w:rsidP="00E91DDC">
      <w:pPr>
        <w:suppressAutoHyphens/>
        <w:ind w:firstLine="851"/>
        <w:jc w:val="both"/>
      </w:pPr>
    </w:p>
    <w:p w:rsidR="009D2EB7" w:rsidRDefault="009D2EB7" w:rsidP="009D2EB7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</w:t>
      </w:r>
      <w:r w:rsidRPr="004C6BAF">
        <w:rPr>
          <w:bCs/>
          <w:sz w:val="20"/>
          <w:szCs w:val="20"/>
        </w:rPr>
        <w:t xml:space="preserve">риложение </w:t>
      </w:r>
      <w:r>
        <w:rPr>
          <w:bCs/>
          <w:sz w:val="20"/>
          <w:szCs w:val="20"/>
        </w:rPr>
        <w:t>А</w:t>
      </w:r>
    </w:p>
    <w:p w:rsidR="009D2EB7" w:rsidRPr="009D2EB7" w:rsidRDefault="009D2EB7" w:rsidP="009D2EB7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</w:p>
    <w:p w:rsidR="00E91DDC" w:rsidRDefault="009D2EB7" w:rsidP="009D2EB7">
      <w:pPr>
        <w:suppressAutoHyphens/>
        <w:jc w:val="center"/>
        <w:outlineLvl w:val="2"/>
        <w:rPr>
          <w:bCs/>
        </w:rPr>
      </w:pPr>
      <w:r>
        <w:rPr>
          <w:bCs/>
        </w:rPr>
        <w:t>У</w:t>
      </w:r>
      <w:r w:rsidRPr="009D2EB7">
        <w:rPr>
          <w:bCs/>
        </w:rPr>
        <w:t>дельные показатели земельной доли, приходящейся на 1 м2 общей площади жилых помещений для зданий разной этажности</w:t>
      </w:r>
    </w:p>
    <w:p w:rsidR="009D2EB7" w:rsidRDefault="009D2EB7" w:rsidP="00E91DDC">
      <w:pPr>
        <w:suppressAutoHyphens/>
        <w:ind w:firstLine="851"/>
        <w:jc w:val="both"/>
      </w:pP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bookmarkStart w:id="0" w:name="Par91"/>
      <w:bookmarkEnd w:id="0"/>
      <w:r>
        <w:rPr>
          <w:sz w:val="16"/>
          <w:szCs w:val="16"/>
        </w:rPr>
        <w:t>│  Строительные  │                                    Этажность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нормы      ├────┬────┬────┬────┬────┬────┬────┬────┬────┬────┬────┬────┬────┬────┬────┬─────┤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 2  │ 3  │ 4  │ 5  │ 6  │ 7  │ 8  │ 9  │ 12 │ 14 │ 16 │ 17 │ 18 │ 20 │ 22 │Более│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    │    │    │    │    │    │    │    │    │    │    │    │    │    │    │ 22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│1957 г.         │2,84│2,00│1,57│1,34│1,23│1,19│1,14│ -  │ -  │ -  │ -  │ -  │ -  │ -  │ -  │  -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9" w:tooltip="&quot;СН 41-58. Правила и нормы планировки и застройки городов&quot; (утв. Госстроем СССР 01.12.1958)------------ Утратил силу или отменен{КонсультантПлюс}" w:history="1">
        <w:r>
          <w:rPr>
            <w:color w:val="0000FF"/>
            <w:sz w:val="16"/>
            <w:szCs w:val="16"/>
          </w:rPr>
          <w:t>СН 41-58</w:t>
        </w:r>
      </w:hyperlink>
      <w:r>
        <w:rPr>
          <w:sz w:val="16"/>
          <w:szCs w:val="16"/>
        </w:rPr>
        <w:t xml:space="preserve">   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│1967 г.         │2,72│1,97│1,81│1,52│1,39│1,30│1,21│1,04│ -  │ -  │ -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│СНиП II-K.2-62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│1975 г.         │2,30│1,80│1,59│1,36│1,21│1,15│1,10│0,98│0,94│ -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10" w:tooltip="&quot;СНиП II-60-75*. Часть II. Нормы проектирования. Глава 60. Планировка и застройка городов, поселков и сельских населенных пунктов&quot; (утв. Постановлением Госстроя СССР от 11.09.1975 N 147) (ред. от 15.09.1987)------------ Утратил силу или отменен{КонсультантПлюс" w:history="1">
        <w:r>
          <w:rPr>
            <w:color w:val="0000FF"/>
            <w:sz w:val="16"/>
            <w:szCs w:val="16"/>
          </w:rPr>
          <w:t>СНиП II-60-75</w:t>
        </w:r>
      </w:hyperlink>
      <w:r>
        <w:rPr>
          <w:sz w:val="16"/>
          <w:szCs w:val="16"/>
        </w:rPr>
        <w:t xml:space="preserve">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│ВСН 2-85        │ -  │1,85│1,47│1,32│1,16│1,05│0,96│0,85│0,80│0,74│0,69│0,67│0,66│0,65│0,64│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│1994 г.         │3,57│1,85│1,33│1,31│1,16│1,05│0,96│0,85│0,80│0,74│0,69│0,67│0,66│0,65│0,64│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│МГСН-1.01-94,   │ -  │ -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│1,61│1,43│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┴────┴────┴────┴────┴────┴────┴────┴────┴────┴────┴────┴────┴────┴────┴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11" w:tooltip="&quot;СНиП 2.07.01-89*. Градостроительство. Планировка и застройка городских и сельских поселений&quot; (утв. Постановлением Госстроя СССР от 16.05.1989 N 78) (ред. от 25.08.1993){КонсультантПлюс}" w:history="1">
        <w:r>
          <w:rPr>
            <w:color w:val="0000FF"/>
            <w:sz w:val="16"/>
            <w:szCs w:val="16"/>
          </w:rPr>
          <w:t>СНиП 2.07.01-89*</w:t>
        </w:r>
      </w:hyperlink>
      <w:r>
        <w:rPr>
          <w:sz w:val="16"/>
          <w:szCs w:val="16"/>
        </w:rPr>
        <w:t>│                                Не менее 0,92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┬────┬────┬────┬────┬────┬────┬────┬────┬────┬────┬────┬────┬────┬────┬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│Рекомендуемые   │1,5 │    │    │0,88│    │    │    │0,65│    │    │0,45│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│показатели для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│уплотнения 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│застройки в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│кондоминиумах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Примечания.  1.  В  застройке  смешанной  этажности   удельный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│показатель   земельной      доли    следует    рассчитывать    на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│средневзвешенную  гармоническую   этажность  путем   интерполяции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│удельных показателей, приведенных в таблице.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2.  Норма  </w:t>
      </w:r>
      <w:hyperlink r:id="rId12" w:tooltip="&quot;СНиП 2.07.01-89*. Градостроительство. Планировка и застройка городских и сельских поселений&quot; (утв. Постановлением Госстроя СССР от 16.05.1989 N 78) (ред. от 25.08.1993){КонсультантПлюс}" w:history="1">
        <w:r>
          <w:rPr>
            <w:color w:val="0000FF"/>
            <w:sz w:val="16"/>
            <w:szCs w:val="16"/>
          </w:rPr>
          <w:t>СНиП  2.07.01-89*</w:t>
        </w:r>
      </w:hyperlink>
      <w:r>
        <w:rPr>
          <w:sz w:val="16"/>
          <w:szCs w:val="16"/>
        </w:rPr>
        <w:t xml:space="preserve">  приведена для расчетной жилищной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│обеспеченности  18   м2/чел.   При   другой   расчетной  жилищной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│обеспеченности  расчетную  нормативную  земельную  долю   следует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│определять по формуле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У      х 18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з.д18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У    = -----------,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з.д         Н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где У      - показатель земельной доли при 18 м2/чел.;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з.д18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Н - расчетная жилищная обеспеченность, м2.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D2EB7" w:rsidRDefault="009D2EB7" w:rsidP="00E91DDC">
      <w:pPr>
        <w:suppressAutoHyphens/>
        <w:ind w:firstLine="851"/>
        <w:jc w:val="both"/>
      </w:pPr>
    </w:p>
    <w:p w:rsidR="000A1641" w:rsidRPr="000A1641" w:rsidRDefault="000A1641" w:rsidP="000A1641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  <w:r w:rsidRPr="000A1641">
        <w:rPr>
          <w:bCs/>
          <w:sz w:val="20"/>
          <w:szCs w:val="20"/>
        </w:rPr>
        <w:t>Приложение Б</w:t>
      </w:r>
    </w:p>
    <w:p w:rsidR="000A1641" w:rsidRPr="000A1641" w:rsidRDefault="000A1641" w:rsidP="000A1641">
      <w:pPr>
        <w:suppressAutoHyphens/>
        <w:ind w:firstLine="851"/>
        <w:jc w:val="right"/>
        <w:outlineLvl w:val="2"/>
        <w:rPr>
          <w:bCs/>
        </w:rPr>
      </w:pPr>
      <w:r w:rsidRPr="004C6BAF">
        <w:rPr>
          <w:bCs/>
        </w:rPr>
        <w:t xml:space="preserve"> </w:t>
      </w:r>
    </w:p>
    <w:p w:rsidR="00E91DDC" w:rsidRPr="004C6BAF" w:rsidRDefault="000A1641" w:rsidP="000A1641">
      <w:pPr>
        <w:suppressAutoHyphens/>
        <w:jc w:val="center"/>
        <w:outlineLvl w:val="2"/>
        <w:rPr>
          <w:bCs/>
        </w:rPr>
      </w:pPr>
      <w:r>
        <w:rPr>
          <w:bCs/>
        </w:rPr>
        <w:t>П</w:t>
      </w:r>
      <w:r w:rsidRPr="000A1641">
        <w:rPr>
          <w:bCs/>
        </w:rPr>
        <w:t>римеры расчета нормативных размеров земельных участков придомовых территорий</w:t>
      </w:r>
    </w:p>
    <w:p w:rsidR="000A1641" w:rsidRPr="004C6BAF" w:rsidRDefault="000A1641" w:rsidP="00E91DDC">
      <w:pPr>
        <w:suppressAutoHyphens/>
        <w:ind w:firstLine="851"/>
        <w:jc w:val="both"/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</w:t>
      </w:r>
      <w:r w:rsidR="00677EE3">
        <w:t>.</w:t>
      </w:r>
      <w:r w:rsidRPr="004C6BAF">
        <w:t xml:space="preserve"> Определение нормативного размера земельного участка для 5-этажного </w:t>
      </w:r>
      <w:r w:rsidR="000A1641">
        <w:t xml:space="preserve">                              </w:t>
      </w:r>
      <w:r w:rsidRPr="004C6BAF">
        <w:t>80-квартирного здания 1960 г. строительства со средней площадью квартиры — 50 м2.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В соответствии с </w:t>
      </w:r>
      <w:r w:rsidR="000A1641">
        <w:t>п</w:t>
      </w:r>
      <w:r w:rsidRPr="004C6BAF">
        <w:t>риложением А удельный показатель земельной доли для 5-этажных зданий равен 1,34. Следовательно, нормативный размер земельного участка в соответствии с формулой (1) составит (50х80)х1,34=5360 м2.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</w:t>
      </w:r>
      <w:r w:rsidR="00677EE3">
        <w:t>.</w:t>
      </w:r>
      <w:r w:rsidRPr="004C6BAF">
        <w:t xml:space="preserve"> Определение нормативного размера земельного участка для группы из трех 9-этажных зданий по 5400 м2 общей площади каждый, расположенных на заданной территории. Застройка 80-х гг.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Площадь заданной территории составляет 2,5 га. На данной территории расположен также детский сад, земельный участок которого равен 3400 м2. Фактическая площадь жилой территории (за исключением детского сада) равна 25000 — 3400 = 21600м2.</w:t>
      </w:r>
    </w:p>
    <w:p w:rsidR="0029742C" w:rsidRPr="00E91DDC" w:rsidRDefault="00E91DDC" w:rsidP="000A1641">
      <w:pPr>
        <w:suppressAutoHyphens/>
        <w:ind w:firstLine="851"/>
        <w:jc w:val="both"/>
      </w:pPr>
      <w:r w:rsidRPr="004C6BAF">
        <w:t>В соответствии с формулой (1) нормативный размер участка одного жилого дома равен 5400х0,98=5292 м2. Суммарная нормативная площадь земельных участков трех жилых домов равна 5292х3=15876 м2.</w:t>
      </w:r>
    </w:p>
    <w:sectPr w:rsidR="0029742C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2B" w:rsidRDefault="0061032B">
      <w:r>
        <w:separator/>
      </w:r>
    </w:p>
  </w:endnote>
  <w:endnote w:type="continuationSeparator" w:id="1">
    <w:p w:rsidR="0061032B" w:rsidRDefault="0061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2B" w:rsidRDefault="0061032B">
      <w:r>
        <w:separator/>
      </w:r>
    </w:p>
  </w:footnote>
  <w:footnote w:type="continuationSeparator" w:id="1">
    <w:p w:rsidR="0061032B" w:rsidRDefault="0061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0B4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3F4C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32B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6132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2979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rsid w:val="00E91DD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5D271E6FA1E6B223057ACDF248699E72506C74DBC0C7FAA6238FDx1I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D271E6FA1E6B223057ACDF248699E72506C74DBC0C7FAA6238FDx1I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D271E6FA1E6B223057ACDF248699E72603C64CBF5175A23B34FF17x2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271E6FA1E6B223057ACDF248699E72604CE46B25175A23B34FF17x2I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19844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7</cp:revision>
  <cp:lastPrinted>2017-06-01T08:17:00Z</cp:lastPrinted>
  <dcterms:created xsi:type="dcterms:W3CDTF">2017-06-01T07:11:00Z</dcterms:created>
  <dcterms:modified xsi:type="dcterms:W3CDTF">2017-06-07T05:39:00Z</dcterms:modified>
</cp:coreProperties>
</file>