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F" w:rsidRPr="00F65DBB" w:rsidRDefault="0029306F" w:rsidP="007E41CE">
      <w:pPr>
        <w:tabs>
          <w:tab w:val="center" w:pos="14459"/>
        </w:tabs>
        <w:ind w:right="-5478"/>
        <w:jc w:val="center"/>
        <w:rPr>
          <w:b/>
        </w:rPr>
      </w:pPr>
      <w:r w:rsidRPr="00F65DBB">
        <w:rPr>
          <w:b/>
        </w:rPr>
        <w:t>Пояснительная записка</w:t>
      </w:r>
    </w:p>
    <w:p w:rsidR="0029306F" w:rsidRPr="00F65DBB" w:rsidRDefault="0029306F" w:rsidP="007E41CE">
      <w:pPr>
        <w:tabs>
          <w:tab w:val="center" w:pos="14459"/>
        </w:tabs>
        <w:ind w:right="-5478"/>
        <w:jc w:val="center"/>
      </w:pPr>
      <w:r w:rsidRPr="00F65DBB">
        <w:t>к основным показателям  прогноза социально-экономического развития</w:t>
      </w:r>
    </w:p>
    <w:p w:rsidR="0029306F" w:rsidRPr="00F65DBB" w:rsidRDefault="0073370C" w:rsidP="007E41CE">
      <w:pPr>
        <w:tabs>
          <w:tab w:val="center" w:pos="14459"/>
        </w:tabs>
        <w:ind w:right="-5478"/>
        <w:jc w:val="center"/>
      </w:pPr>
      <w:r w:rsidRPr="00F65DBB">
        <w:t>муниципального района</w:t>
      </w:r>
      <w:r w:rsidR="0029306F" w:rsidRPr="00F65DBB">
        <w:t xml:space="preserve"> «Город Людиново</w:t>
      </w:r>
      <w:r w:rsidRPr="00F65DBB">
        <w:t xml:space="preserve"> и Людиновский район»</w:t>
      </w:r>
    </w:p>
    <w:p w:rsidR="0029306F" w:rsidRPr="00F65DBB" w:rsidRDefault="0029306F" w:rsidP="007E41CE">
      <w:pPr>
        <w:tabs>
          <w:tab w:val="center" w:pos="14459"/>
        </w:tabs>
        <w:ind w:right="-5478"/>
        <w:jc w:val="center"/>
      </w:pPr>
      <w:r w:rsidRPr="00F65DBB">
        <w:t>на 2017 – 2019 годы.</w:t>
      </w:r>
    </w:p>
    <w:p w:rsidR="0029306F" w:rsidRPr="00F65DBB" w:rsidRDefault="0029306F" w:rsidP="007E41CE">
      <w:pPr>
        <w:tabs>
          <w:tab w:val="center" w:pos="14459"/>
        </w:tabs>
        <w:ind w:right="-5478"/>
        <w:jc w:val="both"/>
      </w:pPr>
    </w:p>
    <w:p w:rsidR="0029306F" w:rsidRPr="00F65DBB" w:rsidRDefault="0029306F" w:rsidP="00B12F17">
      <w:pPr>
        <w:tabs>
          <w:tab w:val="center" w:pos="14459"/>
        </w:tabs>
        <w:ind w:right="-5478" w:firstLine="709"/>
        <w:jc w:val="both"/>
      </w:pPr>
      <w:proofErr w:type="gramStart"/>
      <w:r w:rsidRPr="00F65DBB">
        <w:t xml:space="preserve">Прогноз социально-экономического развития </w:t>
      </w:r>
      <w:r w:rsidR="0073370C" w:rsidRPr="00F65DBB">
        <w:t>муниципального района</w:t>
      </w:r>
      <w:r w:rsidRPr="00F65DBB">
        <w:t xml:space="preserve"> «Город Людиново</w:t>
      </w:r>
      <w:r w:rsidR="0073370C" w:rsidRPr="00F65DBB">
        <w:t xml:space="preserve"> и Людиновский район</w:t>
      </w:r>
      <w:r w:rsidRPr="00F65DBB">
        <w:t>» подготовлен с учетом разработанных Министерством экономического развития Российской Федерации сценарных условий, основных параметров прогноза социально-экономического развития Калужской области, Российской Федерации и предельных уровней цен (тарифов) на товары и услуги компаний инфраструктурного сектора, условий на 2017 год и на плановый период до 2019 года.</w:t>
      </w:r>
      <w:proofErr w:type="gramEnd"/>
      <w:r w:rsidRPr="00F65DBB">
        <w:t xml:space="preserve"> За исходные данные приняты итоги социально-экономического развития муниципального </w:t>
      </w:r>
      <w:r w:rsidR="00D51C0C">
        <w:t>района</w:t>
      </w:r>
      <w:r w:rsidRPr="00F65DBB">
        <w:t xml:space="preserve"> в 2015 году и оценка 2016 года, материалы представленные предприятиями и учреждениями </w:t>
      </w:r>
      <w:r w:rsidR="0073370C" w:rsidRPr="00F65DBB">
        <w:t>муниципального района</w:t>
      </w:r>
      <w:r w:rsidRPr="00F65DBB">
        <w:t>, государственной статистик</w:t>
      </w:r>
      <w:r w:rsidR="00D51C0C">
        <w:t>ой</w:t>
      </w:r>
      <w:r w:rsidRPr="00F65DBB">
        <w:t>, а также собственные расчеты.</w:t>
      </w:r>
    </w:p>
    <w:p w:rsidR="0029306F" w:rsidRDefault="0029306F" w:rsidP="00B12F17">
      <w:pPr>
        <w:tabs>
          <w:tab w:val="center" w:pos="14459"/>
        </w:tabs>
        <w:ind w:right="-5478" w:firstLine="709"/>
        <w:jc w:val="both"/>
      </w:pPr>
      <w:r w:rsidRPr="00F65DBB">
        <w:t xml:space="preserve">Основные показатели прогноза социально-экономического развития </w:t>
      </w:r>
      <w:r w:rsidR="00B12F17">
        <w:t>а</w:t>
      </w:r>
      <w:r w:rsidRPr="00F65DBB">
        <w:t>дминистраци</w:t>
      </w:r>
      <w:r w:rsidR="0073370C" w:rsidRPr="00F65DBB">
        <w:t>еймуниципального района</w:t>
      </w:r>
      <w:r w:rsidRPr="00F65DBB">
        <w:t xml:space="preserve"> «Город Людиново</w:t>
      </w:r>
      <w:r w:rsidR="0073370C" w:rsidRPr="00F65DBB">
        <w:t xml:space="preserve"> и Людиновский район»</w:t>
      </w:r>
      <w:r w:rsidRPr="00F65DBB">
        <w:t xml:space="preserve"> на 2017 год и на плановый период до 2019 года разработаны в двух вариантах: </w:t>
      </w:r>
    </w:p>
    <w:p w:rsidR="00C30BB8" w:rsidRPr="00F65DBB" w:rsidRDefault="00C30BB8" w:rsidP="00C30BB8">
      <w:pPr>
        <w:pStyle w:val="a7"/>
        <w:numPr>
          <w:ilvl w:val="0"/>
          <w:numId w:val="1"/>
        </w:numPr>
        <w:tabs>
          <w:tab w:val="center" w:pos="14459"/>
        </w:tabs>
        <w:ind w:right="-5478"/>
        <w:jc w:val="both"/>
      </w:pPr>
      <w:r w:rsidRPr="00F65DBB">
        <w:t>вариант 1 (</w:t>
      </w:r>
      <w:r>
        <w:t>базовый</w:t>
      </w:r>
      <w:r w:rsidRPr="00F65DBB">
        <w:t xml:space="preserve">) – отражает динамику умеренных темпов развития экономики, </w:t>
      </w:r>
      <w:r>
        <w:t xml:space="preserve">предполагается, что </w:t>
      </w:r>
      <w:r w:rsidRPr="00F65DBB">
        <w:t>годовые темпы экономики будут оставаться на достигнутом уровне;</w:t>
      </w:r>
    </w:p>
    <w:p w:rsidR="00C30BB8" w:rsidRPr="00EF41CF" w:rsidRDefault="00C30BB8" w:rsidP="000A66CD">
      <w:pPr>
        <w:pStyle w:val="a7"/>
        <w:numPr>
          <w:ilvl w:val="0"/>
          <w:numId w:val="1"/>
        </w:numPr>
        <w:tabs>
          <w:tab w:val="center" w:pos="14459"/>
        </w:tabs>
        <w:ind w:right="-5478"/>
        <w:jc w:val="both"/>
        <w:rPr>
          <w:color w:val="FF0000"/>
        </w:rPr>
      </w:pPr>
      <w:r w:rsidRPr="00F65DBB">
        <w:t>вариант 2 (</w:t>
      </w:r>
      <w:r>
        <w:t>целевой</w:t>
      </w:r>
      <w:r w:rsidRPr="00F65DBB">
        <w:t>) – ориентирован на повышение уровня и стандартов качества жизни населения, активизацию структурных сдвигов, стимулирование экономического роста и модернизации, а также на повышение эффективности расходов бюджета.</w:t>
      </w:r>
    </w:p>
    <w:p w:rsidR="00C30BB8" w:rsidRPr="00F65DBB" w:rsidRDefault="00C30BB8" w:rsidP="000A66CD">
      <w:pPr>
        <w:tabs>
          <w:tab w:val="center" w:pos="14459"/>
        </w:tabs>
        <w:ind w:right="-5478" w:firstLine="708"/>
        <w:jc w:val="both"/>
        <w:rPr>
          <w:bCs/>
        </w:rPr>
      </w:pPr>
      <w:proofErr w:type="gramStart"/>
      <w:r w:rsidRPr="00F65DBB">
        <w:rPr>
          <w:bCs/>
        </w:rPr>
        <w:t xml:space="preserve">Первый вариант сценарных условий был разработан в июне 2016 года, </w:t>
      </w:r>
      <w:r>
        <w:rPr>
          <w:bCs/>
        </w:rPr>
        <w:t xml:space="preserve">который в составе Прогноза муниципального района включен в </w:t>
      </w:r>
      <w:r w:rsidRPr="00F65DBB">
        <w:rPr>
          <w:bCs/>
        </w:rPr>
        <w:t>Прогноз социально-экономического развития Калужской области на 2017 год и плановый период 2018-2019 год</w:t>
      </w:r>
      <w:r>
        <w:rPr>
          <w:bCs/>
        </w:rPr>
        <w:t>ов</w:t>
      </w:r>
      <w:r w:rsidR="00010C8F">
        <w:rPr>
          <w:bCs/>
        </w:rPr>
        <w:t xml:space="preserve"> и предполагается считать его за базовый вариант прогноза при</w:t>
      </w:r>
      <w:r w:rsidRPr="00F65DBB">
        <w:rPr>
          <w:bCs/>
        </w:rPr>
        <w:t xml:space="preserve"> формировании показателей бюджета </w:t>
      </w:r>
      <w:r w:rsidR="00010C8F">
        <w:rPr>
          <w:bCs/>
        </w:rPr>
        <w:t>муниципального района</w:t>
      </w:r>
      <w:r w:rsidRPr="00F65DBB">
        <w:rPr>
          <w:bCs/>
        </w:rPr>
        <w:t xml:space="preserve"> «Город Людиново</w:t>
      </w:r>
      <w:r w:rsidR="00010C8F">
        <w:rPr>
          <w:bCs/>
        </w:rPr>
        <w:t xml:space="preserve"> и Людиновский район</w:t>
      </w:r>
      <w:r w:rsidRPr="00F65DBB">
        <w:rPr>
          <w:bCs/>
        </w:rPr>
        <w:t>» на 2017 год</w:t>
      </w:r>
      <w:r w:rsidR="00010C8F">
        <w:rPr>
          <w:bCs/>
        </w:rPr>
        <w:t xml:space="preserve">. </w:t>
      </w:r>
      <w:proofErr w:type="gramEnd"/>
    </w:p>
    <w:p w:rsidR="00D34ADB" w:rsidRDefault="00D34ADB" w:rsidP="000A66CD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370C" w:rsidRDefault="0073370C" w:rsidP="000A66CD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74E4">
        <w:rPr>
          <w:rFonts w:ascii="Times New Roman" w:hAnsi="Times New Roman" w:cs="Times New Roman"/>
          <w:b/>
          <w:sz w:val="24"/>
          <w:szCs w:val="24"/>
        </w:rPr>
        <w:t xml:space="preserve">О текущей экономической ситуации </w:t>
      </w:r>
    </w:p>
    <w:p w:rsidR="0073370C" w:rsidRDefault="0073370C" w:rsidP="000A66CD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итогам работы за 6 месяцев 2016 года)</w:t>
      </w:r>
    </w:p>
    <w:p w:rsidR="0030330E" w:rsidRDefault="0030330E" w:rsidP="000A66CD">
      <w:pPr>
        <w:pStyle w:val="ConsPlusNormal"/>
        <w:tabs>
          <w:tab w:val="center" w:pos="14459"/>
        </w:tabs>
        <w:ind w:right="-5478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 xml:space="preserve">В </w:t>
      </w:r>
      <w:r>
        <w:rPr>
          <w:color w:val="000000"/>
        </w:rPr>
        <w:t>первом полугодии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наблюдалось замедление динамики промышленного производства. Объем отгруженных товаров собственного производства, выполненных работ и услуг собственными силами по промышленным видам деятельности</w:t>
      </w:r>
      <w:r>
        <w:rPr>
          <w:color w:val="000000"/>
        </w:rPr>
        <w:t xml:space="preserve"> крупными и средними предприятиями</w:t>
      </w:r>
      <w:r w:rsidRPr="00290245">
        <w:rPr>
          <w:color w:val="000000"/>
        </w:rPr>
        <w:t xml:space="preserve"> в </w:t>
      </w:r>
      <w:r>
        <w:rPr>
          <w:color w:val="000000"/>
        </w:rPr>
        <w:t xml:space="preserve">первом полугодии 2016г. </w:t>
      </w:r>
      <w:r w:rsidRPr="00290245">
        <w:rPr>
          <w:color w:val="000000"/>
        </w:rPr>
        <w:t xml:space="preserve">составил </w:t>
      </w:r>
      <w:r w:rsidRPr="000A3CBF">
        <w:rPr>
          <w:color w:val="000000"/>
        </w:rPr>
        <w:t>2669,7</w:t>
      </w:r>
      <w:r>
        <w:rPr>
          <w:color w:val="000000"/>
        </w:rPr>
        <w:t xml:space="preserve"> млн</w:t>
      </w:r>
      <w:r w:rsidRPr="00290245">
        <w:rPr>
          <w:color w:val="000000"/>
        </w:rPr>
        <w:t xml:space="preserve">. рублей или </w:t>
      </w:r>
      <w:r w:rsidRPr="00781F63">
        <w:rPr>
          <w:color w:val="000000"/>
        </w:rPr>
        <w:t>78,3%</w:t>
      </w:r>
      <w:r w:rsidRPr="00290245">
        <w:rPr>
          <w:color w:val="000000"/>
        </w:rPr>
        <w:t xml:space="preserve"> к уровню аналогичного периода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>
        <w:rPr>
          <w:color w:val="000000"/>
        </w:rPr>
        <w:t>П</w:t>
      </w:r>
      <w:r w:rsidRPr="00290245">
        <w:rPr>
          <w:color w:val="000000"/>
        </w:rPr>
        <w:t>роизводство продукции сельского хозяйства за январь-</w:t>
      </w:r>
      <w:r>
        <w:rPr>
          <w:color w:val="000000"/>
        </w:rPr>
        <w:t>июнь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увеличилось на </w:t>
      </w:r>
      <w:r>
        <w:rPr>
          <w:color w:val="000000"/>
        </w:rPr>
        <w:t xml:space="preserve">15,1% </w:t>
      </w:r>
      <w:r w:rsidRPr="00290245">
        <w:rPr>
          <w:color w:val="000000"/>
        </w:rPr>
        <w:t>в сопоставимой оценке по сравнению с соответствующим периодом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</w:t>
      </w:r>
      <w:r>
        <w:rPr>
          <w:color w:val="000000"/>
        </w:rPr>
        <w:t>.</w:t>
      </w:r>
      <w:r w:rsidRPr="00290245">
        <w:rPr>
          <w:color w:val="000000"/>
        </w:rPr>
        <w:t xml:space="preserve"> Хозяйствами всех категорий произведено сельхозпродукции на сумму </w:t>
      </w:r>
      <w:r w:rsidRPr="00781F63">
        <w:rPr>
          <w:color w:val="000000"/>
        </w:rPr>
        <w:t>820,9 млн. рублей.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>Объем работ, выполненных по виду деятельности «</w:t>
      </w:r>
      <w:r>
        <w:rPr>
          <w:color w:val="000000"/>
        </w:rPr>
        <w:t>С</w:t>
      </w:r>
      <w:r w:rsidRPr="00290245">
        <w:rPr>
          <w:color w:val="000000"/>
        </w:rPr>
        <w:t xml:space="preserve">троительство» </w:t>
      </w:r>
      <w:r w:rsidR="00AA6F21" w:rsidRPr="00596B52">
        <w:t>крупными и средними предприятиями</w:t>
      </w:r>
      <w:r w:rsidR="00514893" w:rsidRPr="00446758">
        <w:rPr>
          <w:color w:val="000000"/>
        </w:rPr>
        <w:t>,</w:t>
      </w:r>
      <w:r w:rsidRPr="00446758">
        <w:rPr>
          <w:color w:val="000000"/>
        </w:rPr>
        <w:t xml:space="preserve"> в первом полугодии 2016</w:t>
      </w:r>
      <w:r w:rsidR="00514893" w:rsidRPr="00446758">
        <w:rPr>
          <w:color w:val="000000"/>
        </w:rPr>
        <w:t xml:space="preserve"> года</w:t>
      </w:r>
      <w:r w:rsidRPr="00446758">
        <w:rPr>
          <w:color w:val="000000"/>
        </w:rPr>
        <w:t>увеличился в 4,8 раза.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>Всего за январь-</w:t>
      </w:r>
      <w:r>
        <w:rPr>
          <w:color w:val="000000"/>
        </w:rPr>
        <w:t>июнь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на территории </w:t>
      </w:r>
      <w:r>
        <w:rPr>
          <w:color w:val="000000"/>
        </w:rPr>
        <w:t>муниципального района «Город Людиново и Людиновский район»</w:t>
      </w:r>
      <w:r w:rsidRPr="00290245">
        <w:rPr>
          <w:color w:val="000000"/>
        </w:rPr>
        <w:t xml:space="preserve"> введено </w:t>
      </w:r>
      <w:r>
        <w:rPr>
          <w:color w:val="000000"/>
        </w:rPr>
        <w:t>4,1</w:t>
      </w:r>
      <w:r w:rsidRPr="00290245">
        <w:rPr>
          <w:color w:val="000000"/>
        </w:rPr>
        <w:t xml:space="preserve"> тыс. кв. метров </w:t>
      </w:r>
      <w:r>
        <w:rPr>
          <w:color w:val="000000"/>
        </w:rPr>
        <w:t>общей жилой площади</w:t>
      </w:r>
      <w:r w:rsidRPr="00290245">
        <w:rPr>
          <w:color w:val="000000"/>
        </w:rPr>
        <w:t xml:space="preserve">, что на </w:t>
      </w:r>
      <w:r>
        <w:rPr>
          <w:color w:val="000000"/>
        </w:rPr>
        <w:t>16,9</w:t>
      </w:r>
      <w:r w:rsidRPr="00290245">
        <w:rPr>
          <w:color w:val="000000"/>
        </w:rPr>
        <w:t xml:space="preserve">% </w:t>
      </w:r>
      <w:r>
        <w:rPr>
          <w:color w:val="000000"/>
        </w:rPr>
        <w:t>больше</w:t>
      </w:r>
      <w:r w:rsidRPr="00290245">
        <w:rPr>
          <w:color w:val="000000"/>
        </w:rPr>
        <w:t>, чем в январе-</w:t>
      </w:r>
      <w:r>
        <w:rPr>
          <w:color w:val="000000"/>
        </w:rPr>
        <w:t>июне</w:t>
      </w:r>
      <w:r w:rsidRPr="00290245">
        <w:rPr>
          <w:color w:val="000000"/>
        </w:rPr>
        <w:t xml:space="preserve">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года. </w:t>
      </w:r>
      <w:r>
        <w:rPr>
          <w:color w:val="000000"/>
        </w:rPr>
        <w:t>Весь объем жилой площади</w:t>
      </w:r>
      <w:r w:rsidRPr="00290245">
        <w:rPr>
          <w:color w:val="000000"/>
        </w:rPr>
        <w:t xml:space="preserve"> построен индивидуальными застройщиками.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lastRenderedPageBreak/>
        <w:t xml:space="preserve">Объем инвестиций в основной капитал в </w:t>
      </w:r>
      <w:r>
        <w:rPr>
          <w:color w:val="000000"/>
        </w:rPr>
        <w:t>первом полугодии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</w:t>
      </w:r>
      <w:r w:rsidR="00BB766F">
        <w:rPr>
          <w:color w:val="000000"/>
        </w:rPr>
        <w:t>,</w:t>
      </w:r>
      <w:r w:rsidRPr="00290245">
        <w:rPr>
          <w:color w:val="000000"/>
        </w:rPr>
        <w:t xml:space="preserve"> за счет всех источников финансирования</w:t>
      </w:r>
      <w:r w:rsidR="00BB766F">
        <w:rPr>
          <w:color w:val="000000"/>
        </w:rPr>
        <w:t>,</w:t>
      </w:r>
      <w:r w:rsidRPr="00290245">
        <w:rPr>
          <w:color w:val="000000"/>
        </w:rPr>
        <w:t xml:space="preserve"> составил </w:t>
      </w:r>
      <w:r>
        <w:rPr>
          <w:color w:val="000000"/>
        </w:rPr>
        <w:t>2 237,4</w:t>
      </w:r>
      <w:r w:rsidRPr="00290245">
        <w:rPr>
          <w:color w:val="000000"/>
        </w:rPr>
        <w:t xml:space="preserve"> мл</w:t>
      </w:r>
      <w:r>
        <w:rPr>
          <w:color w:val="000000"/>
        </w:rPr>
        <w:t>н</w:t>
      </w:r>
      <w:r w:rsidRPr="00290245">
        <w:rPr>
          <w:color w:val="000000"/>
        </w:rPr>
        <w:t xml:space="preserve">. рублей, </w:t>
      </w:r>
      <w:r>
        <w:rPr>
          <w:color w:val="000000"/>
        </w:rPr>
        <w:t>что в 4,8 раза превышает   аналогичный период прошлого года в сопоставимых ценах.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 xml:space="preserve">По состоянию на </w:t>
      </w:r>
      <w:r>
        <w:rPr>
          <w:color w:val="000000"/>
        </w:rPr>
        <w:t>01</w:t>
      </w:r>
      <w:r w:rsidRPr="00290245">
        <w:rPr>
          <w:color w:val="000000"/>
        </w:rPr>
        <w:t>.</w:t>
      </w:r>
      <w:r>
        <w:rPr>
          <w:color w:val="000000"/>
        </w:rPr>
        <w:t>07</w:t>
      </w:r>
      <w:r w:rsidRPr="00290245">
        <w:rPr>
          <w:color w:val="000000"/>
        </w:rPr>
        <w:t>.201</w:t>
      </w:r>
      <w:r>
        <w:rPr>
          <w:color w:val="000000"/>
        </w:rPr>
        <w:t>6</w:t>
      </w:r>
      <w:r w:rsidRPr="00290245">
        <w:rPr>
          <w:color w:val="000000"/>
        </w:rPr>
        <w:t xml:space="preserve"> из числа граждан, не занятых трудовой деятельностью, на учете в государственных учреждениях службы занятости населения состояли </w:t>
      </w:r>
      <w:r>
        <w:rPr>
          <w:color w:val="000000"/>
        </w:rPr>
        <w:t>512</w:t>
      </w:r>
      <w:r w:rsidRPr="00290245">
        <w:rPr>
          <w:color w:val="000000"/>
        </w:rPr>
        <w:t xml:space="preserve"> граждан, из них </w:t>
      </w:r>
      <w:r>
        <w:rPr>
          <w:color w:val="000000"/>
        </w:rPr>
        <w:t>423</w:t>
      </w:r>
      <w:r w:rsidRPr="00290245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290245">
        <w:rPr>
          <w:color w:val="000000"/>
        </w:rPr>
        <w:t xml:space="preserve"> имели статус безработного. Уровень регистрируемой безработицы составил </w:t>
      </w:r>
      <w:r>
        <w:rPr>
          <w:color w:val="000000"/>
        </w:rPr>
        <w:t>1,86</w:t>
      </w:r>
      <w:r w:rsidRPr="00290245">
        <w:rPr>
          <w:color w:val="000000"/>
        </w:rPr>
        <w:t xml:space="preserve">%.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 xml:space="preserve">Показатели развития потребительского рынка имели отрицательную динамику. На потребительском рынке </w:t>
      </w:r>
      <w:r>
        <w:rPr>
          <w:color w:val="000000"/>
        </w:rPr>
        <w:t>района</w:t>
      </w:r>
      <w:r w:rsidRPr="00290245">
        <w:rPr>
          <w:color w:val="000000"/>
        </w:rPr>
        <w:t xml:space="preserve"> за </w:t>
      </w:r>
      <w:r>
        <w:rPr>
          <w:color w:val="000000"/>
        </w:rPr>
        <w:t>январь-июнь 2016 года</w:t>
      </w:r>
      <w:r w:rsidRPr="00290245">
        <w:rPr>
          <w:color w:val="000000"/>
        </w:rPr>
        <w:t xml:space="preserve"> было продано товаров на сумму </w:t>
      </w:r>
      <w:r>
        <w:rPr>
          <w:color w:val="000000"/>
        </w:rPr>
        <w:t>1 178</w:t>
      </w:r>
      <w:r w:rsidRPr="00290245">
        <w:rPr>
          <w:color w:val="000000"/>
        </w:rPr>
        <w:t xml:space="preserve"> мл</w:t>
      </w:r>
      <w:r>
        <w:rPr>
          <w:color w:val="000000"/>
        </w:rPr>
        <w:t>н</w:t>
      </w:r>
      <w:r w:rsidRPr="00290245">
        <w:rPr>
          <w:color w:val="000000"/>
        </w:rPr>
        <w:t xml:space="preserve">. рублей или </w:t>
      </w:r>
      <w:r>
        <w:rPr>
          <w:color w:val="000000"/>
        </w:rPr>
        <w:t>89,7</w:t>
      </w:r>
      <w:r w:rsidRPr="00290245">
        <w:rPr>
          <w:color w:val="000000"/>
        </w:rPr>
        <w:t>% в товарной массе к уровню января-</w:t>
      </w:r>
      <w:r>
        <w:rPr>
          <w:color w:val="000000"/>
        </w:rPr>
        <w:t>июня</w:t>
      </w:r>
      <w:r w:rsidRPr="00290245">
        <w:rPr>
          <w:color w:val="000000"/>
        </w:rPr>
        <w:t xml:space="preserve"> 201</w:t>
      </w:r>
      <w:r>
        <w:rPr>
          <w:color w:val="000000"/>
        </w:rPr>
        <w:t>5</w:t>
      </w:r>
      <w:r w:rsidRPr="00CF4FFB">
        <w:rPr>
          <w:color w:val="000000"/>
        </w:rPr>
        <w:t>года. Реальные продажи пищевых продуктов, включая напитки и табачные изделия составили 670 млн. руб., непродовольственных товаров – 508 млн</w:t>
      </w:r>
      <w:proofErr w:type="gramStart"/>
      <w:r w:rsidRPr="00CF4FFB">
        <w:rPr>
          <w:color w:val="000000"/>
        </w:rPr>
        <w:t>.р</w:t>
      </w:r>
      <w:proofErr w:type="gramEnd"/>
      <w:r w:rsidRPr="00CF4FFB">
        <w:rPr>
          <w:color w:val="000000"/>
        </w:rPr>
        <w:t>уб.. В структуре оборота розничной</w:t>
      </w:r>
      <w:r w:rsidRPr="00290245">
        <w:rPr>
          <w:color w:val="000000"/>
        </w:rPr>
        <w:t xml:space="preserve"> торговли доля продовольственных товаров составила </w:t>
      </w:r>
      <w:r>
        <w:rPr>
          <w:color w:val="000000"/>
        </w:rPr>
        <w:t>56</w:t>
      </w:r>
      <w:r w:rsidRPr="00290245">
        <w:rPr>
          <w:color w:val="000000"/>
        </w:rPr>
        <w:t xml:space="preserve">%, непродовольственных – </w:t>
      </w:r>
      <w:r>
        <w:rPr>
          <w:color w:val="000000"/>
        </w:rPr>
        <w:t>44</w:t>
      </w:r>
      <w:r w:rsidRPr="00290245">
        <w:rPr>
          <w:color w:val="000000"/>
        </w:rPr>
        <w:t xml:space="preserve">%.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 xml:space="preserve">Платных услуг населению было оказано на сумму </w:t>
      </w:r>
      <w:r>
        <w:rPr>
          <w:color w:val="000000"/>
        </w:rPr>
        <w:t>218,2</w:t>
      </w:r>
      <w:r w:rsidRPr="00290245">
        <w:rPr>
          <w:color w:val="000000"/>
        </w:rPr>
        <w:t xml:space="preserve"> м</w:t>
      </w:r>
      <w:r>
        <w:rPr>
          <w:color w:val="000000"/>
        </w:rPr>
        <w:t>н</w:t>
      </w:r>
      <w:r w:rsidRPr="00290245">
        <w:rPr>
          <w:color w:val="000000"/>
        </w:rPr>
        <w:t xml:space="preserve">. рублей, или </w:t>
      </w:r>
      <w:r>
        <w:rPr>
          <w:color w:val="000000"/>
        </w:rPr>
        <w:t>114,5</w:t>
      </w:r>
      <w:r w:rsidRPr="00290245">
        <w:rPr>
          <w:color w:val="000000"/>
        </w:rPr>
        <w:t>% в сопоставимых ценах к уровню января-</w:t>
      </w:r>
      <w:r>
        <w:rPr>
          <w:color w:val="000000"/>
        </w:rPr>
        <w:t>июня</w:t>
      </w:r>
      <w:r w:rsidRPr="00290245">
        <w:rPr>
          <w:color w:val="000000"/>
        </w:rPr>
        <w:t xml:space="preserve">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 xml:space="preserve">Индекс потребительских цен (ИПЦ) в </w:t>
      </w:r>
      <w:r>
        <w:rPr>
          <w:color w:val="000000"/>
        </w:rPr>
        <w:t>июне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по отношению к </w:t>
      </w:r>
      <w:r>
        <w:rPr>
          <w:color w:val="000000"/>
        </w:rPr>
        <w:t>июню</w:t>
      </w:r>
      <w:r w:rsidRPr="00290245">
        <w:rPr>
          <w:color w:val="000000"/>
        </w:rPr>
        <w:t xml:space="preserve">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 составил </w:t>
      </w:r>
      <w:r>
        <w:rPr>
          <w:color w:val="000000"/>
        </w:rPr>
        <w:t>107,9</w:t>
      </w:r>
      <w:r w:rsidRPr="00290245">
        <w:rPr>
          <w:color w:val="000000"/>
        </w:rPr>
        <w:t xml:space="preserve">%, по отношению к </w:t>
      </w:r>
      <w:r>
        <w:rPr>
          <w:color w:val="000000"/>
        </w:rPr>
        <w:t>маю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– </w:t>
      </w:r>
      <w:r>
        <w:rPr>
          <w:color w:val="000000"/>
        </w:rPr>
        <w:t>100</w:t>
      </w:r>
      <w:r w:rsidRPr="00290245">
        <w:rPr>
          <w:color w:val="000000"/>
        </w:rPr>
        <w:t xml:space="preserve">,4%. </w:t>
      </w:r>
    </w:p>
    <w:p w:rsidR="005F64EB" w:rsidRPr="00290245" w:rsidRDefault="005F64EB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290245">
        <w:rPr>
          <w:color w:val="000000"/>
        </w:rPr>
        <w:t>По сравнению с декабрем 201</w:t>
      </w:r>
      <w:r>
        <w:rPr>
          <w:color w:val="000000"/>
        </w:rPr>
        <w:t>5</w:t>
      </w:r>
      <w:r w:rsidRPr="00290245">
        <w:rPr>
          <w:color w:val="000000"/>
        </w:rPr>
        <w:t xml:space="preserve"> года в </w:t>
      </w:r>
      <w:r>
        <w:rPr>
          <w:color w:val="000000"/>
        </w:rPr>
        <w:t>июне</w:t>
      </w:r>
      <w:r w:rsidRPr="00290245">
        <w:rPr>
          <w:color w:val="000000"/>
        </w:rPr>
        <w:t xml:space="preserve"> 201</w:t>
      </w:r>
      <w:r>
        <w:rPr>
          <w:color w:val="000000"/>
        </w:rPr>
        <w:t>6</w:t>
      </w:r>
      <w:r w:rsidRPr="00290245">
        <w:rPr>
          <w:color w:val="000000"/>
        </w:rPr>
        <w:t xml:space="preserve"> года индекс потребительских цен увеличился на </w:t>
      </w:r>
      <w:r>
        <w:rPr>
          <w:color w:val="000000"/>
        </w:rPr>
        <w:t>2,7</w:t>
      </w:r>
      <w:r w:rsidRPr="00290245">
        <w:rPr>
          <w:color w:val="000000"/>
        </w:rPr>
        <w:t xml:space="preserve">%. </w:t>
      </w:r>
    </w:p>
    <w:p w:rsidR="005F64EB" w:rsidRDefault="005F64EB" w:rsidP="000A66CD">
      <w:pPr>
        <w:tabs>
          <w:tab w:val="center" w:pos="14459"/>
        </w:tabs>
        <w:ind w:right="-5478" w:firstLine="708"/>
        <w:jc w:val="both"/>
        <w:rPr>
          <w:color w:val="000000"/>
        </w:rPr>
      </w:pPr>
      <w:r w:rsidRPr="007A669F">
        <w:rPr>
          <w:color w:val="000000"/>
        </w:rPr>
        <w:t xml:space="preserve">Начисленная средняя заработная плата работающих в организациях и на предприятиях </w:t>
      </w:r>
      <w:r>
        <w:rPr>
          <w:color w:val="000000"/>
        </w:rPr>
        <w:t>муниципального района</w:t>
      </w:r>
      <w:r w:rsidRPr="007A669F">
        <w:rPr>
          <w:color w:val="000000"/>
        </w:rPr>
        <w:t xml:space="preserve"> в </w:t>
      </w:r>
      <w:r>
        <w:rPr>
          <w:color w:val="000000"/>
        </w:rPr>
        <w:t>январе - июне</w:t>
      </w:r>
      <w:r w:rsidRPr="007A669F">
        <w:rPr>
          <w:color w:val="000000"/>
        </w:rPr>
        <w:t xml:space="preserve"> 201</w:t>
      </w:r>
      <w:r>
        <w:rPr>
          <w:color w:val="000000"/>
        </w:rPr>
        <w:t>6</w:t>
      </w:r>
      <w:r w:rsidRPr="007A669F">
        <w:rPr>
          <w:color w:val="000000"/>
        </w:rPr>
        <w:t xml:space="preserve"> года составила </w:t>
      </w:r>
      <w:r>
        <w:rPr>
          <w:color w:val="000000"/>
        </w:rPr>
        <w:t>23 266,4</w:t>
      </w:r>
      <w:r w:rsidRPr="007A669F">
        <w:rPr>
          <w:color w:val="000000"/>
        </w:rPr>
        <w:t xml:space="preserve"> рубл</w:t>
      </w:r>
      <w:r>
        <w:rPr>
          <w:color w:val="000000"/>
        </w:rPr>
        <w:t>ей</w:t>
      </w:r>
      <w:r w:rsidRPr="007A669F">
        <w:rPr>
          <w:color w:val="000000"/>
        </w:rPr>
        <w:t xml:space="preserve">, что на </w:t>
      </w:r>
      <w:r>
        <w:rPr>
          <w:color w:val="000000"/>
        </w:rPr>
        <w:t>2,4</w:t>
      </w:r>
      <w:r w:rsidRPr="007A669F">
        <w:rPr>
          <w:color w:val="000000"/>
        </w:rPr>
        <w:t>% больше уровня аналогичного периода 201</w:t>
      </w:r>
      <w:r>
        <w:rPr>
          <w:color w:val="000000"/>
        </w:rPr>
        <w:t>5</w:t>
      </w:r>
      <w:r w:rsidRPr="007A669F">
        <w:rPr>
          <w:color w:val="000000"/>
        </w:rPr>
        <w:t xml:space="preserve"> года.</w:t>
      </w:r>
    </w:p>
    <w:p w:rsidR="0077348E" w:rsidRPr="007A669F" w:rsidRDefault="0077348E" w:rsidP="000A66CD">
      <w:pPr>
        <w:tabs>
          <w:tab w:val="center" w:pos="14459"/>
        </w:tabs>
        <w:ind w:right="-5478" w:firstLine="708"/>
        <w:jc w:val="both"/>
        <w:rPr>
          <w:color w:val="000000"/>
        </w:rPr>
      </w:pPr>
    </w:p>
    <w:tbl>
      <w:tblPr>
        <w:tblStyle w:val="a3"/>
        <w:tblW w:w="9180" w:type="dxa"/>
        <w:tblLook w:val="04A0"/>
      </w:tblPr>
      <w:tblGrid>
        <w:gridCol w:w="5211"/>
        <w:gridCol w:w="1276"/>
        <w:gridCol w:w="1180"/>
        <w:gridCol w:w="1513"/>
      </w:tblGrid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Показатели</w:t>
            </w:r>
          </w:p>
        </w:tc>
        <w:tc>
          <w:tcPr>
            <w:tcW w:w="1276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180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2015 год</w:t>
            </w:r>
          </w:p>
        </w:tc>
        <w:tc>
          <w:tcPr>
            <w:tcW w:w="1513" w:type="dxa"/>
          </w:tcPr>
          <w:p w:rsidR="000A66CD" w:rsidRDefault="000A66CD" w:rsidP="00923F75">
            <w:pPr>
              <w:tabs>
                <w:tab w:val="center" w:pos="14459"/>
              </w:tabs>
              <w:ind w:left="-12" w:right="-5478"/>
            </w:pPr>
            <w:r>
              <w:t xml:space="preserve">Январь-июнь </w:t>
            </w:r>
          </w:p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2016г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 xml:space="preserve">Численность официально </w:t>
            </w:r>
            <w:proofErr w:type="gramStart"/>
            <w:r>
              <w:t>зарегистрированных</w:t>
            </w:r>
            <w:proofErr w:type="gramEnd"/>
          </w:p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 xml:space="preserve"> безработных на конец отчетного периода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тыс. чел.</w:t>
            </w:r>
          </w:p>
        </w:tc>
        <w:tc>
          <w:tcPr>
            <w:tcW w:w="1180" w:type="dxa"/>
            <w:vAlign w:val="bottom"/>
          </w:tcPr>
          <w:p w:rsidR="000A66CD" w:rsidRPr="00596B52" w:rsidRDefault="007665CE" w:rsidP="00923F75">
            <w:pPr>
              <w:tabs>
                <w:tab w:val="center" w:pos="14459"/>
              </w:tabs>
              <w:ind w:right="-5478"/>
            </w:pPr>
            <w:r w:rsidRPr="00596B52">
              <w:t>0,</w:t>
            </w:r>
            <w:r w:rsidR="000A66CD" w:rsidRPr="00596B52">
              <w:t>480</w:t>
            </w:r>
          </w:p>
        </w:tc>
        <w:tc>
          <w:tcPr>
            <w:tcW w:w="1513" w:type="dxa"/>
            <w:vAlign w:val="bottom"/>
          </w:tcPr>
          <w:p w:rsidR="000A66CD" w:rsidRPr="00596B52" w:rsidRDefault="007665CE" w:rsidP="00923F75">
            <w:pPr>
              <w:tabs>
                <w:tab w:val="center" w:pos="14459"/>
              </w:tabs>
              <w:ind w:right="-5478"/>
            </w:pPr>
            <w:r w:rsidRPr="00596B52">
              <w:t>0,</w:t>
            </w:r>
            <w:r w:rsidR="000A66CD" w:rsidRPr="00596B52">
              <w:t>418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111,0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84,1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Уровень регистрируемой безработицы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2,1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1,84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Среднемесячная заработная плата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руб.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23326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23266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104,1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102,4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Реальная заработная плата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90,9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99,7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Объем отгруженной промышленной продукции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7628,4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2669,7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Индекс промышленного производства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89,4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78,3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 xml:space="preserve">Объем работ по виду деятельности </w:t>
            </w:r>
          </w:p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«Строительство»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864,0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н/д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113,2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в 4,8р.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Ввод жилья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тыс.кв</w:t>
            </w:r>
            <w:proofErr w:type="gramStart"/>
            <w:r>
              <w:t>.м</w:t>
            </w:r>
            <w:proofErr w:type="gramEnd"/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12,0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4,1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106,1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116,9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Оборот розничной торговли (</w:t>
            </w:r>
            <w:proofErr w:type="spellStart"/>
            <w:r>
              <w:t>кр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ср.)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986,4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466,8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101,7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89,7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Объем платных услуг населению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373,6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218,2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к соответствующему периоду предыдущего года в сопоставимых ценах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84,2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114,5</w:t>
            </w:r>
          </w:p>
        </w:tc>
      </w:tr>
      <w:tr w:rsidR="000A66CD" w:rsidTr="00923F75">
        <w:tc>
          <w:tcPr>
            <w:tcW w:w="5211" w:type="dxa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Индекс потребительских цен на товары и</w:t>
            </w:r>
          </w:p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 xml:space="preserve"> услуги к декабрю предыдущего года</w:t>
            </w:r>
          </w:p>
        </w:tc>
        <w:tc>
          <w:tcPr>
            <w:tcW w:w="1276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%</w:t>
            </w:r>
          </w:p>
        </w:tc>
        <w:tc>
          <w:tcPr>
            <w:tcW w:w="1180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114,5</w:t>
            </w:r>
          </w:p>
        </w:tc>
        <w:tc>
          <w:tcPr>
            <w:tcW w:w="1513" w:type="dxa"/>
            <w:vAlign w:val="bottom"/>
          </w:tcPr>
          <w:p w:rsidR="000A66CD" w:rsidRDefault="000A66CD" w:rsidP="00923F75">
            <w:pPr>
              <w:tabs>
                <w:tab w:val="center" w:pos="14459"/>
              </w:tabs>
              <w:ind w:right="-5478"/>
            </w:pPr>
            <w:r>
              <w:t>102,7</w:t>
            </w:r>
          </w:p>
        </w:tc>
      </w:tr>
    </w:tbl>
    <w:p w:rsidR="0077348E" w:rsidRDefault="0077348E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</w:p>
    <w:p w:rsidR="005A64FE" w:rsidRPr="00C15F29" w:rsidRDefault="005A64FE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C15F29">
        <w:rPr>
          <w:color w:val="000000"/>
        </w:rPr>
        <w:t xml:space="preserve">Снижение </w:t>
      </w:r>
      <w:r>
        <w:rPr>
          <w:color w:val="000000"/>
        </w:rPr>
        <w:t>темпа роста</w:t>
      </w:r>
      <w:r w:rsidRPr="00C15F29">
        <w:rPr>
          <w:color w:val="000000"/>
        </w:rPr>
        <w:t xml:space="preserve"> промышленного производства в </w:t>
      </w:r>
      <w:r>
        <w:rPr>
          <w:color w:val="000000"/>
        </w:rPr>
        <w:t>первом полугодии</w:t>
      </w:r>
      <w:r w:rsidRPr="00C15F29">
        <w:rPr>
          <w:color w:val="000000"/>
        </w:rPr>
        <w:t xml:space="preserve"> 201</w:t>
      </w:r>
      <w:r>
        <w:rPr>
          <w:color w:val="000000"/>
        </w:rPr>
        <w:t>6</w:t>
      </w:r>
      <w:r w:rsidRPr="00C15F29">
        <w:rPr>
          <w:color w:val="000000"/>
        </w:rPr>
        <w:t xml:space="preserve"> года обусловлено значительным снижением объемов производства </w:t>
      </w:r>
      <w:r>
        <w:rPr>
          <w:color w:val="000000"/>
        </w:rPr>
        <w:t xml:space="preserve">литых изделий из чугуна (-21%); гидравлики (от 79 до 54%); </w:t>
      </w:r>
      <w:r w:rsidRPr="00D94AF7">
        <w:rPr>
          <w:color w:val="000000"/>
        </w:rPr>
        <w:t>железнодорожного подвижного состава (-</w:t>
      </w:r>
      <w:r>
        <w:rPr>
          <w:color w:val="000000"/>
        </w:rPr>
        <w:t>17</w:t>
      </w:r>
      <w:r w:rsidRPr="00D94AF7">
        <w:rPr>
          <w:color w:val="000000"/>
        </w:rPr>
        <w:t>%).</w:t>
      </w:r>
    </w:p>
    <w:p w:rsidR="005A64FE" w:rsidRPr="00C15F29" w:rsidRDefault="005A64FE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 w:rsidRPr="00C15F29">
        <w:rPr>
          <w:color w:val="000000"/>
        </w:rPr>
        <w:lastRenderedPageBreak/>
        <w:t>Вместе с тем, рост производства по отношению к январю-</w:t>
      </w:r>
      <w:r>
        <w:rPr>
          <w:color w:val="000000"/>
        </w:rPr>
        <w:t>июню</w:t>
      </w:r>
      <w:r w:rsidRPr="00C15F29">
        <w:rPr>
          <w:color w:val="000000"/>
        </w:rPr>
        <w:t xml:space="preserve"> 201</w:t>
      </w:r>
      <w:r>
        <w:rPr>
          <w:color w:val="000000"/>
        </w:rPr>
        <w:t>5</w:t>
      </w:r>
      <w:r w:rsidRPr="00C15F29">
        <w:rPr>
          <w:color w:val="000000"/>
        </w:rPr>
        <w:t xml:space="preserve"> года наблюдался в производстве </w:t>
      </w:r>
      <w:r>
        <w:rPr>
          <w:color w:val="000000"/>
        </w:rPr>
        <w:t xml:space="preserve">готовых металлических </w:t>
      </w:r>
      <w:r w:rsidRPr="00481245">
        <w:rPr>
          <w:color w:val="000000"/>
        </w:rPr>
        <w:t>изделий (</w:t>
      </w:r>
      <w:r>
        <w:rPr>
          <w:color w:val="000000"/>
        </w:rPr>
        <w:t>227,5</w:t>
      </w:r>
      <w:r w:rsidRPr="00481245">
        <w:rPr>
          <w:color w:val="000000"/>
        </w:rPr>
        <w:t xml:space="preserve"> %), в производстве насосов, </w:t>
      </w:r>
      <w:r w:rsidR="006A2474">
        <w:rPr>
          <w:color w:val="000000"/>
        </w:rPr>
        <w:t xml:space="preserve">насосных </w:t>
      </w:r>
      <w:r>
        <w:rPr>
          <w:color w:val="000000"/>
        </w:rPr>
        <w:t xml:space="preserve">установок </w:t>
      </w:r>
      <w:r w:rsidRPr="00481245">
        <w:rPr>
          <w:color w:val="000000"/>
        </w:rPr>
        <w:t>(</w:t>
      </w:r>
      <w:r>
        <w:rPr>
          <w:color w:val="000000"/>
        </w:rPr>
        <w:t>211</w:t>
      </w:r>
      <w:r w:rsidRPr="00481245">
        <w:rPr>
          <w:color w:val="000000"/>
        </w:rPr>
        <w:t xml:space="preserve"> %)</w:t>
      </w:r>
      <w:r>
        <w:rPr>
          <w:color w:val="000000"/>
        </w:rPr>
        <w:t>; кабельно-проводниковой продукции (178%).</w:t>
      </w:r>
    </w:p>
    <w:p w:rsidR="005A64FE" w:rsidRPr="00C15F29" w:rsidRDefault="005A64FE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>
        <w:rPr>
          <w:color w:val="000000"/>
        </w:rPr>
        <w:t>Темп роста</w:t>
      </w:r>
      <w:r w:rsidRPr="00C15F29">
        <w:rPr>
          <w:color w:val="000000"/>
        </w:rPr>
        <w:t xml:space="preserve"> производства по виду деятельности </w:t>
      </w:r>
      <w:r w:rsidRPr="00C15F29">
        <w:rPr>
          <w:b/>
          <w:bCs/>
          <w:color w:val="000000"/>
        </w:rPr>
        <w:t xml:space="preserve">«производство пищевых продуктов, включая напитки» </w:t>
      </w:r>
      <w:r w:rsidRPr="00C15F29">
        <w:rPr>
          <w:color w:val="000000"/>
        </w:rPr>
        <w:t>за январь-</w:t>
      </w:r>
      <w:r>
        <w:rPr>
          <w:color w:val="000000"/>
        </w:rPr>
        <w:t>июнь</w:t>
      </w:r>
      <w:r w:rsidRPr="00C15F29">
        <w:rPr>
          <w:color w:val="000000"/>
        </w:rPr>
        <w:t xml:space="preserve"> 201</w:t>
      </w:r>
      <w:r>
        <w:rPr>
          <w:color w:val="000000"/>
        </w:rPr>
        <w:t>6</w:t>
      </w:r>
      <w:r w:rsidRPr="00C15F29">
        <w:rPr>
          <w:color w:val="000000"/>
        </w:rPr>
        <w:t xml:space="preserve"> год составил </w:t>
      </w:r>
      <w:r>
        <w:rPr>
          <w:color w:val="000000"/>
        </w:rPr>
        <w:t>103,1</w:t>
      </w:r>
      <w:r w:rsidRPr="00C15F29">
        <w:rPr>
          <w:color w:val="000000"/>
        </w:rPr>
        <w:t>% к январю-</w:t>
      </w:r>
      <w:r>
        <w:rPr>
          <w:color w:val="000000"/>
        </w:rPr>
        <w:t>июню</w:t>
      </w:r>
      <w:r w:rsidRPr="00C15F29">
        <w:rPr>
          <w:color w:val="000000"/>
        </w:rPr>
        <w:t xml:space="preserve"> 201</w:t>
      </w:r>
      <w:r>
        <w:rPr>
          <w:color w:val="000000"/>
        </w:rPr>
        <w:t>5</w:t>
      </w:r>
      <w:r w:rsidRPr="00C15F29">
        <w:rPr>
          <w:color w:val="000000"/>
        </w:rPr>
        <w:t xml:space="preserve"> года. </w:t>
      </w:r>
    </w:p>
    <w:p w:rsidR="005A64FE" w:rsidRPr="00C15F29" w:rsidRDefault="005A64FE" w:rsidP="000A66CD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>
        <w:rPr>
          <w:color w:val="000000"/>
        </w:rPr>
        <w:t>Темп роста</w:t>
      </w:r>
      <w:r w:rsidRPr="00C15F29">
        <w:rPr>
          <w:color w:val="000000"/>
        </w:rPr>
        <w:t xml:space="preserve"> промышленного производства по виду деятельности «</w:t>
      </w:r>
      <w:r w:rsidRPr="00C15F29">
        <w:rPr>
          <w:b/>
          <w:bCs/>
          <w:color w:val="000000"/>
        </w:rPr>
        <w:t xml:space="preserve">металлургическое производство и производство готовых металлических изделий» </w:t>
      </w:r>
      <w:r>
        <w:rPr>
          <w:color w:val="000000"/>
        </w:rPr>
        <w:t>в первом полугодии</w:t>
      </w:r>
      <w:r w:rsidRPr="00C15F29">
        <w:rPr>
          <w:color w:val="000000"/>
        </w:rPr>
        <w:t xml:space="preserve"> 201</w:t>
      </w:r>
      <w:r>
        <w:rPr>
          <w:color w:val="000000"/>
        </w:rPr>
        <w:t>6</w:t>
      </w:r>
      <w:r w:rsidRPr="00C15F29">
        <w:rPr>
          <w:color w:val="000000"/>
        </w:rPr>
        <w:t xml:space="preserve"> года составил 10</w:t>
      </w:r>
      <w:r>
        <w:rPr>
          <w:color w:val="000000"/>
        </w:rPr>
        <w:t>3,6</w:t>
      </w:r>
      <w:r w:rsidR="00A713FF">
        <w:rPr>
          <w:color w:val="000000"/>
        </w:rPr>
        <w:t>%</w:t>
      </w:r>
      <w:r w:rsidRPr="00C15F29">
        <w:rPr>
          <w:color w:val="000000"/>
        </w:rPr>
        <w:t xml:space="preserve">  к </w:t>
      </w:r>
      <w:r>
        <w:rPr>
          <w:color w:val="000000"/>
        </w:rPr>
        <w:t>аналогичному периоду</w:t>
      </w:r>
      <w:r w:rsidRPr="00C15F29">
        <w:rPr>
          <w:color w:val="000000"/>
        </w:rPr>
        <w:t xml:space="preserve"> 201</w:t>
      </w:r>
      <w:r>
        <w:rPr>
          <w:color w:val="000000"/>
        </w:rPr>
        <w:t>5</w:t>
      </w:r>
      <w:r w:rsidRPr="00C15F29">
        <w:rPr>
          <w:color w:val="000000"/>
        </w:rPr>
        <w:t xml:space="preserve"> года. </w:t>
      </w:r>
    </w:p>
    <w:p w:rsidR="005A64FE" w:rsidRPr="00C15F29" w:rsidRDefault="005A64FE" w:rsidP="007E41CE">
      <w:pPr>
        <w:tabs>
          <w:tab w:val="center" w:pos="14459"/>
        </w:tabs>
        <w:autoSpaceDE w:val="0"/>
        <w:autoSpaceDN w:val="0"/>
        <w:adjustRightInd w:val="0"/>
        <w:ind w:right="-5478" w:firstLine="708"/>
        <w:jc w:val="both"/>
        <w:rPr>
          <w:color w:val="000000"/>
        </w:rPr>
      </w:pPr>
      <w:r>
        <w:rPr>
          <w:color w:val="000000"/>
        </w:rPr>
        <w:t>Темпроста производства насосов, компрессоров и гидравлических систем составил 106,2%.</w:t>
      </w:r>
    </w:p>
    <w:p w:rsidR="005A64FE" w:rsidRDefault="005A64FE" w:rsidP="007E41CE">
      <w:pPr>
        <w:pStyle w:val="a4"/>
        <w:tabs>
          <w:tab w:val="center" w:pos="14459"/>
        </w:tabs>
        <w:ind w:right="-5478" w:firstLine="708"/>
        <w:jc w:val="both"/>
      </w:pPr>
      <w:r w:rsidRPr="00EA2B55">
        <w:t>Предприятиями</w:t>
      </w:r>
      <w:r w:rsidR="00211A60">
        <w:t>,</w:t>
      </w:r>
      <w:r w:rsidRPr="00EA2B55">
        <w:t xml:space="preserve"> осуществляющими производство и распределение электроэнергии</w:t>
      </w:r>
      <w:r>
        <w:t>, газа и воды</w:t>
      </w:r>
      <w:r w:rsidRPr="007A669F">
        <w:t xml:space="preserve"> в </w:t>
      </w:r>
      <w:r>
        <w:t>первом полугодии</w:t>
      </w:r>
      <w:r w:rsidRPr="007A669F">
        <w:t xml:space="preserve"> 201</w:t>
      </w:r>
      <w:r>
        <w:t>6</w:t>
      </w:r>
      <w:r w:rsidRPr="007A669F">
        <w:t xml:space="preserve"> года выполнено работ и </w:t>
      </w:r>
      <w:r>
        <w:t>оказано</w:t>
      </w:r>
      <w:r w:rsidRPr="007A669F">
        <w:t xml:space="preserve">услуг на </w:t>
      </w:r>
      <w:r>
        <w:t>239,2</w:t>
      </w:r>
      <w:r w:rsidRPr="007A669F">
        <w:t xml:space="preserve"> мл</w:t>
      </w:r>
      <w:r>
        <w:t>н</w:t>
      </w:r>
      <w:r w:rsidRPr="007A669F">
        <w:t>. рублей.</w:t>
      </w:r>
      <w:r>
        <w:t xml:space="preserve"> Темп роста</w:t>
      </w:r>
      <w:r w:rsidRPr="007A669F">
        <w:t xml:space="preserve"> производства и распределения электроэнергии, газа и воды </w:t>
      </w:r>
      <w:r>
        <w:t xml:space="preserve">в первом полугодии </w:t>
      </w:r>
      <w:r w:rsidRPr="007A669F">
        <w:t>201</w:t>
      </w:r>
      <w:r>
        <w:t>6</w:t>
      </w:r>
      <w:r w:rsidRPr="007A669F">
        <w:t xml:space="preserve"> года составил </w:t>
      </w:r>
      <w:r w:rsidR="00A713FF">
        <w:t>109,</w:t>
      </w:r>
      <w:r w:rsidR="008A02E6">
        <w:t>8</w:t>
      </w:r>
      <w:r w:rsidRPr="007A669F">
        <w:t>% к сопоставимому периоду 201</w:t>
      </w:r>
      <w:r>
        <w:t>5</w:t>
      </w:r>
      <w:r w:rsidRPr="007A669F">
        <w:t xml:space="preserve"> года. </w:t>
      </w:r>
      <w:r w:rsidR="00F676AE">
        <w:t>С</w:t>
      </w:r>
      <w:r>
        <w:t>бор</w:t>
      </w:r>
      <w:r w:rsidR="00A713FF">
        <w:t>,</w:t>
      </w:r>
      <w:r>
        <w:t xml:space="preserve"> очистка и распределения воды – 118 %.</w:t>
      </w:r>
    </w:p>
    <w:p w:rsidR="008D7368" w:rsidRDefault="008D7368" w:rsidP="007E41CE">
      <w:pPr>
        <w:tabs>
          <w:tab w:val="center" w:pos="14459"/>
        </w:tabs>
        <w:ind w:right="-5478"/>
        <w:rPr>
          <w:b/>
        </w:rPr>
      </w:pPr>
    </w:p>
    <w:p w:rsidR="0073370C" w:rsidRDefault="008D7368" w:rsidP="006A2474">
      <w:pPr>
        <w:tabs>
          <w:tab w:val="center" w:pos="14459"/>
        </w:tabs>
        <w:ind w:right="-5478"/>
        <w:jc w:val="center"/>
        <w:rPr>
          <w:b/>
        </w:rPr>
      </w:pPr>
      <w:r w:rsidRPr="008D7368">
        <w:rPr>
          <w:b/>
        </w:rPr>
        <w:t>Население и труд</w:t>
      </w:r>
    </w:p>
    <w:p w:rsidR="006A2474" w:rsidRDefault="006A2474" w:rsidP="006A2474">
      <w:pPr>
        <w:tabs>
          <w:tab w:val="center" w:pos="14459"/>
        </w:tabs>
        <w:ind w:right="-5478"/>
        <w:jc w:val="center"/>
        <w:rPr>
          <w:b/>
        </w:rPr>
      </w:pPr>
    </w:p>
    <w:p w:rsidR="00E12A4D" w:rsidRPr="006C5C81" w:rsidRDefault="00E12A4D" w:rsidP="007E41CE">
      <w:pPr>
        <w:tabs>
          <w:tab w:val="center" w:pos="14459"/>
        </w:tabs>
        <w:ind w:right="-5478" w:firstLine="708"/>
        <w:jc w:val="both"/>
      </w:pPr>
      <w:r w:rsidRPr="006C5C81">
        <w:t>Численность населения в районе</w:t>
      </w:r>
      <w:r w:rsidR="00540624">
        <w:t>,</w:t>
      </w:r>
      <w:r w:rsidRPr="006C5C81">
        <w:t xml:space="preserve"> по состоянию на 01.01.2016 </w:t>
      </w:r>
      <w:proofErr w:type="spellStart"/>
      <w:r w:rsidRPr="006C5C81">
        <w:t>года</w:t>
      </w:r>
      <w:r w:rsidR="006A2474">
        <w:t>,</w:t>
      </w:r>
      <w:r w:rsidR="006A2474" w:rsidRPr="006C5C81">
        <w:t>согласно</w:t>
      </w:r>
      <w:proofErr w:type="spellEnd"/>
      <w:r w:rsidR="006A2474" w:rsidRPr="006C5C81">
        <w:t xml:space="preserve"> информации </w:t>
      </w:r>
      <w:proofErr w:type="spellStart"/>
      <w:r w:rsidR="006A2474" w:rsidRPr="006C5C81">
        <w:t>Калугастата</w:t>
      </w:r>
      <w:r w:rsidR="006A2474">
        <w:t>,</w:t>
      </w:r>
      <w:r w:rsidRPr="006C5C81">
        <w:t>составила</w:t>
      </w:r>
      <w:proofErr w:type="spellEnd"/>
      <w:r w:rsidRPr="006C5C81">
        <w:t xml:space="preserve"> 43,199   тыс. человек.  Численность детей в возрасте до 18 лет составила 8,4 тыс. человек.    В общей численности населения </w:t>
      </w:r>
      <w:r w:rsidR="00540624">
        <w:t xml:space="preserve">- </w:t>
      </w:r>
      <w:r w:rsidRPr="006C5C81">
        <w:t>34,3%  составляют пенсионеры</w:t>
      </w:r>
      <w:r w:rsidR="00540624">
        <w:t>;</w:t>
      </w:r>
      <w:r w:rsidRPr="006C5C81">
        <w:t xml:space="preserve"> 19,4% – дети в возрасте до 18 лет.  В экономике района работает немногим более 15 тысяч человек, из них 1  тыс. – индивидуальные предприниматели, 14,25 тыс. человек работают на крупных, средних и малых предприятиях и в организациях.</w:t>
      </w:r>
    </w:p>
    <w:p w:rsidR="00E12A4D" w:rsidRPr="006C5C81" w:rsidRDefault="00E12A4D" w:rsidP="007E41CE">
      <w:pPr>
        <w:tabs>
          <w:tab w:val="center" w:pos="14459"/>
        </w:tabs>
        <w:ind w:right="-5478" w:firstLine="720"/>
        <w:jc w:val="both"/>
      </w:pPr>
      <w:r w:rsidRPr="006C5C81">
        <w:t>В прогнозируемом периоде предполагается</w:t>
      </w:r>
      <w:r w:rsidR="00744336">
        <w:t xml:space="preserve">, чтовектор </w:t>
      </w:r>
      <w:r w:rsidRPr="006C5C81">
        <w:t xml:space="preserve"> снижения численности населения района</w:t>
      </w:r>
      <w:r w:rsidR="00744336">
        <w:t xml:space="preserve"> будет изменен за счет миграционного прироста</w:t>
      </w:r>
      <w:r w:rsidRPr="006C5C81">
        <w:t xml:space="preserve">.  </w:t>
      </w:r>
      <w:r w:rsidR="00744336">
        <w:t>Так как,</w:t>
      </w:r>
      <w:r w:rsidRPr="006C5C81">
        <w:t xml:space="preserve">  естественная убыль населения в среднем в год составит 110 - 140 чел., а миграционный прирост  ожидается до 200 человек в год.</w:t>
      </w:r>
    </w:p>
    <w:p w:rsidR="0080116E" w:rsidRPr="006C5C81" w:rsidRDefault="0080116E" w:rsidP="0080116E">
      <w:pPr>
        <w:tabs>
          <w:tab w:val="center" w:pos="14459"/>
        </w:tabs>
        <w:ind w:right="-5478" w:firstLine="720"/>
        <w:jc w:val="both"/>
      </w:pPr>
      <w:r w:rsidRPr="006C5C81">
        <w:t xml:space="preserve">Миграционный  прирост предполагается в связи с развитием на территории района особой экономической зоны «Людиново». Сегодня на территории ОЭЗ действует тепличный комплекс ООО «Агро-Инвест». </w:t>
      </w:r>
      <w:r>
        <w:t>Н</w:t>
      </w:r>
      <w:r w:rsidRPr="006C5C81">
        <w:t xml:space="preserve">а текущий период статус резидента получили еще четыре компании, </w:t>
      </w:r>
      <w:proofErr w:type="gramStart"/>
      <w:r w:rsidRPr="006C5C81">
        <w:t>согласно</w:t>
      </w:r>
      <w:proofErr w:type="gramEnd"/>
      <w:r>
        <w:t xml:space="preserve"> их </w:t>
      </w:r>
      <w:r w:rsidRPr="006C5C81">
        <w:t xml:space="preserve">бизнес-планов </w:t>
      </w:r>
      <w:r>
        <w:t>запуск</w:t>
      </w:r>
      <w:r w:rsidRPr="006C5C81">
        <w:t xml:space="preserve"> производства </w:t>
      </w:r>
      <w:r>
        <w:t xml:space="preserve">ожидается </w:t>
      </w:r>
      <w:r w:rsidRPr="006C5C81">
        <w:t xml:space="preserve">во втором полугодии 2018 года. </w:t>
      </w:r>
      <w:r>
        <w:t>У</w:t>
      </w:r>
      <w:r w:rsidRPr="006C5C81">
        <w:t>довлетворени</w:t>
      </w:r>
      <w:r>
        <w:t>е</w:t>
      </w:r>
      <w:r w:rsidRPr="006C5C81">
        <w:t xml:space="preserve"> потребности в кадрах новых предприятий предполагается </w:t>
      </w:r>
      <w:r>
        <w:t>отчасти за счет миграционного</w:t>
      </w:r>
      <w:r w:rsidRPr="006C5C81">
        <w:t xml:space="preserve"> приток</w:t>
      </w:r>
      <w:r>
        <w:t>а</w:t>
      </w:r>
      <w:r w:rsidRPr="006C5C81">
        <w:t xml:space="preserve"> населения в район.</w:t>
      </w:r>
    </w:p>
    <w:p w:rsidR="0080116E" w:rsidRDefault="0080116E" w:rsidP="0080116E">
      <w:pPr>
        <w:tabs>
          <w:tab w:val="center" w:pos="14459"/>
        </w:tabs>
        <w:ind w:right="-5478" w:firstLine="720"/>
        <w:jc w:val="both"/>
      </w:pPr>
      <w:r>
        <w:t>В</w:t>
      </w:r>
      <w:r w:rsidRPr="006C5C81">
        <w:t xml:space="preserve"> текущем году по </w:t>
      </w:r>
      <w:r>
        <w:t>базовому варианту прогноза</w:t>
      </w:r>
      <w:r w:rsidRPr="006C5C81">
        <w:t xml:space="preserve"> предполагается, что численность работающих  снизится (на </w:t>
      </w:r>
      <w:r>
        <w:t>3</w:t>
      </w:r>
      <w:r w:rsidRPr="006C5C81">
        <w:t>50 чел.)</w:t>
      </w:r>
      <w:r>
        <w:t xml:space="preserve"> и составит немногим менее 14,0 тыс. человек.</w:t>
      </w:r>
      <w:r w:rsidRPr="006C5C81">
        <w:t xml:space="preserve"> Исходя из информации </w:t>
      </w:r>
      <w:proofErr w:type="spellStart"/>
      <w:r w:rsidRPr="006C5C81">
        <w:t>Калугастата</w:t>
      </w:r>
      <w:proofErr w:type="spellEnd"/>
      <w:r>
        <w:t>,</w:t>
      </w:r>
      <w:r w:rsidRPr="006C5C81">
        <w:t xml:space="preserve"> среднегодовая численность работающих на крупных и средних </w:t>
      </w:r>
      <w:proofErr w:type="gramStart"/>
      <w:r w:rsidRPr="006C5C81">
        <w:t>предприятиях</w:t>
      </w:r>
      <w:proofErr w:type="gramEnd"/>
      <w:r w:rsidRPr="006C5C81">
        <w:t xml:space="preserve"> в 2015 году снизилась на 2,8% (</w:t>
      </w:r>
      <w:r>
        <w:t>-</w:t>
      </w:r>
      <w:r w:rsidRPr="006C5C81">
        <w:t xml:space="preserve"> 66). Численность работающих на обрабатывающих предприятиях (крупных заводах) в 1 квартале текущего года уже снизилась на 240 человек. На конец года предполагается снижение численности занятых</w:t>
      </w:r>
      <w:r w:rsidR="00540624">
        <w:t>,</w:t>
      </w:r>
      <w:r w:rsidRPr="006C5C81">
        <w:t xml:space="preserve"> на предприятиях обрабатывающих отраслей</w:t>
      </w:r>
      <w:r w:rsidR="00540624">
        <w:t>,</w:t>
      </w:r>
      <w:r w:rsidRPr="006C5C81">
        <w:t xml:space="preserve"> по отношению к 2015 году на 8 – 9%. Тенденция снижения занятых на крупных и средних предприятиях прослеживается в течение 10  последних лет. </w:t>
      </w:r>
    </w:p>
    <w:p w:rsidR="00E12A4D" w:rsidRPr="006C5C81" w:rsidRDefault="00E12A4D" w:rsidP="007E41CE">
      <w:pPr>
        <w:tabs>
          <w:tab w:val="center" w:pos="14459"/>
        </w:tabs>
        <w:ind w:right="-5478" w:firstLine="720"/>
        <w:jc w:val="both"/>
      </w:pPr>
      <w:proofErr w:type="gramStart"/>
      <w:r>
        <w:t xml:space="preserve">По </w:t>
      </w:r>
      <w:r w:rsidRPr="00FB6B0A">
        <w:t>целевому</w:t>
      </w:r>
      <w:r>
        <w:t xml:space="preserve"> варианту прогноза</w:t>
      </w:r>
      <w:r w:rsidR="00BA661B">
        <w:t>,</w:t>
      </w:r>
      <w:r>
        <w:t xml:space="preserve"> численность работающих на предприятиях и в организациях района останется на уровне 2015 года.</w:t>
      </w:r>
      <w:proofErr w:type="gramEnd"/>
    </w:p>
    <w:p w:rsidR="009B09B3" w:rsidRDefault="009B09B3" w:rsidP="007E41CE">
      <w:pPr>
        <w:tabs>
          <w:tab w:val="center" w:pos="14459"/>
        </w:tabs>
        <w:ind w:right="-5478" w:firstLine="720"/>
        <w:jc w:val="both"/>
      </w:pPr>
      <w:r>
        <w:t>В текущем году с</w:t>
      </w:r>
      <w:r w:rsidR="00E12A4D" w:rsidRPr="006C5C81">
        <w:t>итуация на рынке труда</w:t>
      </w:r>
      <w:r>
        <w:t xml:space="preserve"> района оценивается как стабильная. Объемы высвобождения персонала в связи с ликвидацией организаций, сокращением численности или штата работников организаций, по оценке</w:t>
      </w:r>
      <w:r w:rsidRPr="00FB6B0A">
        <w:t xml:space="preserve">, сохранятся на уровне </w:t>
      </w:r>
      <w:r w:rsidRPr="00FB6B0A">
        <w:lastRenderedPageBreak/>
        <w:t>2015</w:t>
      </w:r>
      <w:r>
        <w:t>года. Сохраняются, так же, риски массовых увольнений на ключевых промышленных предприятиях района – филиале ОАО «КЗ «</w:t>
      </w:r>
      <w:proofErr w:type="spellStart"/>
      <w:r>
        <w:t>Ремпутьмаш</w:t>
      </w:r>
      <w:proofErr w:type="spellEnd"/>
      <w:r>
        <w:t xml:space="preserve">». </w:t>
      </w:r>
    </w:p>
    <w:p w:rsidR="00BA661B" w:rsidRDefault="00BA661B" w:rsidP="00BA661B">
      <w:pPr>
        <w:tabs>
          <w:tab w:val="center" w:pos="14459"/>
        </w:tabs>
        <w:ind w:right="-5478" w:firstLine="720"/>
        <w:jc w:val="both"/>
      </w:pPr>
      <w:r>
        <w:t>На конец года предполагается, что численность официально зарегистрированных безработных составит  480 чел., уровень безработицы вырастет до 2,0% (на 01.07.2016 – 1,84%) и не превысит уровень 2015 года.</w:t>
      </w:r>
    </w:p>
    <w:p w:rsidR="0061719C" w:rsidRDefault="000002B3" w:rsidP="007E41CE">
      <w:pPr>
        <w:tabs>
          <w:tab w:val="center" w:pos="14459"/>
        </w:tabs>
        <w:ind w:right="-5478" w:firstLine="720"/>
        <w:jc w:val="both"/>
      </w:pPr>
      <w:r>
        <w:t xml:space="preserve">В условиях базового сценария, на </w:t>
      </w:r>
      <w:r w:rsidRPr="005A08C5">
        <w:t xml:space="preserve">фоне </w:t>
      </w:r>
      <w:r>
        <w:t xml:space="preserve">положительной, хотя и </w:t>
      </w:r>
      <w:r w:rsidRPr="005A08C5">
        <w:t>сдержанной динамики потребительского спроса</w:t>
      </w:r>
      <w:r>
        <w:t>,</w:t>
      </w:r>
      <w:r w:rsidRPr="005A08C5">
        <w:t xml:space="preserve"> в среднесрочной перспективе можно ожидать плавного восстановления роста численности занятого населения.</w:t>
      </w:r>
      <w:r>
        <w:t xml:space="preserve"> Этому будет способствовать и миграционный прирост, в связи с развитием </w:t>
      </w:r>
      <w:proofErr w:type="spellStart"/>
      <w:r>
        <w:t>Людиновской</w:t>
      </w:r>
      <w:proofErr w:type="spellEnd"/>
      <w:r>
        <w:t xml:space="preserve"> площадки ОЭЗ промышленно-производственного типа «Калуга».</w:t>
      </w:r>
    </w:p>
    <w:p w:rsidR="00B12F17" w:rsidRDefault="00B12F17" w:rsidP="007E41CE">
      <w:pPr>
        <w:tabs>
          <w:tab w:val="center" w:pos="14459"/>
        </w:tabs>
        <w:ind w:right="-5478" w:firstLine="720"/>
        <w:jc w:val="both"/>
        <w:rPr>
          <w:b/>
        </w:rPr>
      </w:pPr>
    </w:p>
    <w:p w:rsidR="0061719C" w:rsidRDefault="00A82CC5" w:rsidP="006852F1">
      <w:pPr>
        <w:tabs>
          <w:tab w:val="center" w:pos="14459"/>
        </w:tabs>
        <w:ind w:right="-5478" w:firstLine="720"/>
        <w:jc w:val="center"/>
        <w:rPr>
          <w:b/>
        </w:rPr>
      </w:pPr>
      <w:r w:rsidRPr="00A82CC5">
        <w:rPr>
          <w:b/>
        </w:rPr>
        <w:t>Денежные доходы населения.</w:t>
      </w:r>
    </w:p>
    <w:p w:rsidR="006852F1" w:rsidRDefault="006852F1" w:rsidP="007E41CE">
      <w:pPr>
        <w:tabs>
          <w:tab w:val="center" w:pos="14459"/>
        </w:tabs>
        <w:ind w:right="-5478" w:firstLine="720"/>
        <w:jc w:val="both"/>
      </w:pPr>
    </w:p>
    <w:p w:rsidR="002B1BE7" w:rsidRPr="00A82CC5" w:rsidRDefault="002B1BE7" w:rsidP="002B1BE7">
      <w:pPr>
        <w:tabs>
          <w:tab w:val="center" w:pos="14459"/>
        </w:tabs>
        <w:ind w:right="-5478" w:firstLine="720"/>
        <w:jc w:val="both"/>
      </w:pPr>
      <w:r>
        <w:t>По предварительной оценке</w:t>
      </w:r>
      <w:r w:rsidR="00540624">
        <w:t>,</w:t>
      </w:r>
      <w:r>
        <w:t xml:space="preserve"> номинальная заработная плата в 2016 году в целом останется на уровне 2015 года, при этом ее реальная величина составит 92,5% (в 2015 году - 91,8%). Среднемесячная номинальная заработная плата в 2016 году ожидается на уровне 18 880 рублей, среднедушевые доходы </w:t>
      </w:r>
      <w:proofErr w:type="gramStart"/>
      <w:r>
        <w:t>составят 14915 рублей и превысят</w:t>
      </w:r>
      <w:proofErr w:type="gramEnd"/>
      <w:r>
        <w:t xml:space="preserve"> величину прожиточного минимума в 1,7 раза. (8 472 р. в Калужской области)</w:t>
      </w:r>
    </w:p>
    <w:p w:rsidR="002B1BE7" w:rsidRDefault="002B1BE7" w:rsidP="002B1BE7">
      <w:pPr>
        <w:tabs>
          <w:tab w:val="center" w:pos="14459"/>
        </w:tabs>
        <w:ind w:right="-5478" w:firstLine="720"/>
        <w:jc w:val="both"/>
      </w:pPr>
      <w:r>
        <w:t>За 2017 – 2019 годы заработная плата</w:t>
      </w:r>
      <w:r w:rsidR="005818A6">
        <w:t>,</w:t>
      </w:r>
      <w:r>
        <w:t xml:space="preserve"> по базовому варианту</w:t>
      </w:r>
      <w:r w:rsidR="005818A6">
        <w:t>,</w:t>
      </w:r>
      <w:r>
        <w:t xml:space="preserve"> увеличится на 9,1%, по целевому варианту на 14,6%. Во внебюджетном секторе экономики рост заработной платы будет ускоряться, опережая рост в бюджетном секторе.</w:t>
      </w:r>
    </w:p>
    <w:p w:rsidR="00C30BB8" w:rsidRDefault="00DD1FC2" w:rsidP="00C30BB8">
      <w:pPr>
        <w:tabs>
          <w:tab w:val="center" w:pos="14459"/>
        </w:tabs>
        <w:ind w:right="-5478" w:firstLine="720"/>
        <w:jc w:val="both"/>
      </w:pPr>
      <w:r>
        <w:t xml:space="preserve">Реальная заработная плата в </w:t>
      </w:r>
      <w:r w:rsidR="00C30BB8">
        <w:t xml:space="preserve">муниципальном </w:t>
      </w:r>
      <w:r>
        <w:t>районе</w:t>
      </w:r>
      <w:r w:rsidR="00C30BB8">
        <w:t>,в текущих экономических условиях, за 2017 – 2019 годы, по базовому сценарию уменьшится на 4,3% по причине сохранения достаточно высокого уровня   инфляции с одной стороны и сдержанного подхода предприятий к повышению заработной платы своим работникам с другой. Рост реальной заработной платы</w:t>
      </w:r>
      <w:r w:rsidR="005818A6">
        <w:t>,</w:t>
      </w:r>
      <w:r w:rsidR="00C30BB8">
        <w:t xml:space="preserve"> по целевому варианту</w:t>
      </w:r>
      <w:proofErr w:type="gramStart"/>
      <w:r w:rsidR="005818A6">
        <w:t>,</w:t>
      </w:r>
      <w:r w:rsidR="00C30BB8">
        <w:t>в</w:t>
      </w:r>
      <w:proofErr w:type="gramEnd"/>
      <w:r w:rsidR="00C30BB8">
        <w:t>озобновится в 2018 году и за прогнозный период составит 106 % к уровню заработной платы 2015 года.</w:t>
      </w:r>
    </w:p>
    <w:p w:rsidR="00B12F17" w:rsidRDefault="00B12F17" w:rsidP="007E41CE">
      <w:pPr>
        <w:tabs>
          <w:tab w:val="center" w:pos="14459"/>
        </w:tabs>
        <w:ind w:right="-5478" w:firstLine="720"/>
        <w:jc w:val="both"/>
        <w:rPr>
          <w:b/>
        </w:rPr>
      </w:pPr>
    </w:p>
    <w:p w:rsidR="00B05A8E" w:rsidRDefault="00B05A8E" w:rsidP="009424EF">
      <w:pPr>
        <w:tabs>
          <w:tab w:val="center" w:pos="14459"/>
        </w:tabs>
        <w:ind w:right="-5478" w:firstLine="720"/>
        <w:jc w:val="center"/>
      </w:pPr>
      <w:r>
        <w:rPr>
          <w:b/>
        </w:rPr>
        <w:t>Промышленность.</w:t>
      </w:r>
    </w:p>
    <w:p w:rsidR="009424EF" w:rsidRDefault="009424EF" w:rsidP="007E41CE">
      <w:pPr>
        <w:tabs>
          <w:tab w:val="center" w:pos="14459"/>
        </w:tabs>
        <w:ind w:right="-5478" w:firstLine="720"/>
        <w:jc w:val="both"/>
      </w:pPr>
    </w:p>
    <w:p w:rsidR="00B05A8E" w:rsidRDefault="00B05A8E" w:rsidP="007E41CE">
      <w:pPr>
        <w:tabs>
          <w:tab w:val="center" w:pos="14459"/>
        </w:tabs>
        <w:ind w:right="-5478" w:firstLine="720"/>
        <w:jc w:val="both"/>
      </w:pPr>
      <w:r>
        <w:t>В 2016 году индекс промышленного производства оценивается на уровне 84%</w:t>
      </w:r>
      <w:r w:rsidR="00D45B27">
        <w:t>.О</w:t>
      </w:r>
      <w:r>
        <w:t>бъем отгруженной продукции в фактических ценах составит порядка 7,0 млрд. рублей.</w:t>
      </w:r>
    </w:p>
    <w:p w:rsidR="00B05A8E" w:rsidRDefault="00B05A8E" w:rsidP="007E41CE">
      <w:pPr>
        <w:tabs>
          <w:tab w:val="center" w:pos="14459"/>
        </w:tabs>
        <w:ind w:right="-5478" w:firstLine="720"/>
        <w:jc w:val="both"/>
      </w:pPr>
      <w:r>
        <w:t>Наибольшую долю в промышленном производстве занимают обрабатывающие производства</w:t>
      </w:r>
      <w:r w:rsidR="00D45B27">
        <w:t>. П</w:t>
      </w:r>
      <w:r>
        <w:t xml:space="preserve">о оценке, в 2016 году  эта доля составит 94,0% от общего объема отгруженной продукции по разделам </w:t>
      </w:r>
      <w:r>
        <w:rPr>
          <w:lang w:val="en-US"/>
        </w:rPr>
        <w:t>C</w:t>
      </w:r>
      <w:r w:rsidRPr="00B05A8E">
        <w:t xml:space="preserve">. </w:t>
      </w:r>
      <w:r>
        <w:rPr>
          <w:lang w:val="en-US"/>
        </w:rPr>
        <w:t>D</w:t>
      </w:r>
      <w:r w:rsidRPr="00B05A8E">
        <w:t xml:space="preserve">. </w:t>
      </w:r>
      <w:r>
        <w:rPr>
          <w:lang w:val="en-US"/>
        </w:rPr>
        <w:t>E</w:t>
      </w:r>
      <w:r>
        <w:t>.</w:t>
      </w:r>
    </w:p>
    <w:p w:rsidR="00837DA9" w:rsidRDefault="00837DA9" w:rsidP="007E41CE">
      <w:pPr>
        <w:tabs>
          <w:tab w:val="center" w:pos="14459"/>
        </w:tabs>
        <w:ind w:right="-5478" w:firstLine="720"/>
        <w:jc w:val="both"/>
      </w:pPr>
      <w:r>
        <w:t xml:space="preserve">По </w:t>
      </w:r>
      <w:r w:rsidR="00F91F95">
        <w:t>прогнозу,</w:t>
      </w:r>
      <w:r>
        <w:t xml:space="preserve"> производство продукции на уровне 2015 года будет наблюдаться в металлургическом производстве и производстве готовых металлических изделий, в производстве машин и оборудования, в производстве пищевых продуктов.</w:t>
      </w:r>
    </w:p>
    <w:p w:rsidR="00EF5195" w:rsidRDefault="00EF5195" w:rsidP="007E41CE">
      <w:pPr>
        <w:tabs>
          <w:tab w:val="center" w:pos="14459"/>
        </w:tabs>
        <w:ind w:right="-5478" w:firstLine="720"/>
        <w:jc w:val="both"/>
      </w:pPr>
      <w:r>
        <w:t>Выпуск промышленной продукции в 2017 году прогнозируется на уровне текущего года (индекс физического объема на уровне 100%).</w:t>
      </w:r>
    </w:p>
    <w:p w:rsidR="007E66B1" w:rsidRDefault="007E66B1" w:rsidP="007E66B1">
      <w:pPr>
        <w:tabs>
          <w:tab w:val="center" w:pos="14459"/>
        </w:tabs>
        <w:ind w:right="-5478" w:firstLine="720"/>
        <w:jc w:val="both"/>
      </w:pPr>
      <w:r>
        <w:t>В 2018 – 2019 годах увеличение выпуска продукции в количественном выражении, по базовому варианту, будет в пределах 1 % (индекс физического объема составит 101%).  По целевому варианту, увеличение планируется на 1,4% в 2017г., 1,5% в 2018г. и 1,6% в 2019г.</w:t>
      </w:r>
    </w:p>
    <w:p w:rsidR="007E66B1" w:rsidRDefault="007E66B1" w:rsidP="007E66B1">
      <w:pPr>
        <w:tabs>
          <w:tab w:val="center" w:pos="14459"/>
        </w:tabs>
        <w:ind w:right="-5478" w:firstLine="708"/>
        <w:jc w:val="both"/>
      </w:pPr>
      <w:r w:rsidRPr="00E35953">
        <w:t>Согласно информации</w:t>
      </w:r>
      <w:r>
        <w:t xml:space="preserve">, представленной </w:t>
      </w:r>
      <w:r w:rsidRPr="00E35953">
        <w:t xml:space="preserve"> О</w:t>
      </w:r>
      <w:r>
        <w:t>А</w:t>
      </w:r>
      <w:r w:rsidRPr="00E35953">
        <w:t>О «ОЭЗ ППТ «Калуга»</w:t>
      </w:r>
      <w:r>
        <w:t>,</w:t>
      </w:r>
      <w:r w:rsidRPr="00E35953">
        <w:t xml:space="preserve"> статус резидента получили пять компаний,  одна из которых уже производит продукцию</w:t>
      </w:r>
      <w:r>
        <w:t>,</w:t>
      </w:r>
      <w:r w:rsidRPr="00E35953">
        <w:t xml:space="preserve"> начиная с 2015 года. </w:t>
      </w:r>
      <w:r>
        <w:t>Четыре</w:t>
      </w:r>
      <w:r w:rsidRPr="00E35953">
        <w:t xml:space="preserve">  компании будут создавать небольшие производства на территории Людиновского района с численностью работающих от 15 до </w:t>
      </w:r>
      <w:r w:rsidR="005533EE">
        <w:t>260</w:t>
      </w:r>
      <w:r w:rsidRPr="00E35953">
        <w:t xml:space="preserve"> человек. Компании, получившие статус резидента в 2015</w:t>
      </w:r>
      <w:r>
        <w:t xml:space="preserve"> г.</w:t>
      </w:r>
      <w:r w:rsidRPr="00E35953">
        <w:t xml:space="preserve"> и начале 2016 предполагают в текущем году начать работы по подготовке строительн</w:t>
      </w:r>
      <w:r>
        <w:t>ых</w:t>
      </w:r>
      <w:r w:rsidRPr="00E35953">
        <w:t xml:space="preserve"> площад</w:t>
      </w:r>
      <w:r>
        <w:t>о</w:t>
      </w:r>
      <w:r w:rsidRPr="00E35953">
        <w:t>к</w:t>
      </w:r>
      <w:r>
        <w:t xml:space="preserve"> и началу </w:t>
      </w:r>
      <w:r w:rsidRPr="00E35953">
        <w:lastRenderedPageBreak/>
        <w:t>строительств</w:t>
      </w:r>
      <w:r>
        <w:t>а</w:t>
      </w:r>
      <w:r w:rsidRPr="00E35953">
        <w:t xml:space="preserve"> производственных объектов. Ввод в строй объектов планируется в конце 2018 начале 2019 год</w:t>
      </w:r>
      <w:r>
        <w:t>а</w:t>
      </w:r>
      <w:r w:rsidRPr="00E35953">
        <w:t xml:space="preserve">.  </w:t>
      </w:r>
    </w:p>
    <w:p w:rsidR="007E66B1" w:rsidRDefault="007E66B1" w:rsidP="007E66B1">
      <w:pPr>
        <w:tabs>
          <w:tab w:val="center" w:pos="14459"/>
        </w:tabs>
        <w:ind w:right="-5478" w:firstLine="708"/>
        <w:jc w:val="both"/>
      </w:pPr>
      <w:r>
        <w:t>Компании – резиденты ОЭЗ:</w:t>
      </w:r>
    </w:p>
    <w:p w:rsidR="007E66B1" w:rsidRDefault="007E66B1" w:rsidP="007E66B1">
      <w:pPr>
        <w:pStyle w:val="a7"/>
        <w:numPr>
          <w:ilvl w:val="0"/>
          <w:numId w:val="2"/>
        </w:numPr>
        <w:tabs>
          <w:tab w:val="center" w:pos="14459"/>
        </w:tabs>
        <w:ind w:right="-5478"/>
        <w:jc w:val="both"/>
      </w:pPr>
      <w:r>
        <w:t>ООО «ЭКОДСК» - производство зданий из фибролита – 264 рабочих места;</w:t>
      </w:r>
    </w:p>
    <w:p w:rsidR="007E66B1" w:rsidRDefault="007E66B1" w:rsidP="007E66B1">
      <w:pPr>
        <w:pStyle w:val="a7"/>
        <w:numPr>
          <w:ilvl w:val="0"/>
          <w:numId w:val="2"/>
        </w:numPr>
        <w:tabs>
          <w:tab w:val="center" w:pos="14459"/>
        </w:tabs>
        <w:ind w:right="-5478"/>
        <w:jc w:val="both"/>
      </w:pPr>
      <w:r>
        <w:t>ООО «</w:t>
      </w:r>
      <w:proofErr w:type="spellStart"/>
      <w:r>
        <w:t>Алхимет</w:t>
      </w:r>
      <w:proofErr w:type="spellEnd"/>
      <w:r>
        <w:t>» - производство метизной продукции – до 50 рабочих мест;</w:t>
      </w:r>
    </w:p>
    <w:p w:rsidR="007E66B1" w:rsidRDefault="007E66B1" w:rsidP="007E66B1">
      <w:pPr>
        <w:pStyle w:val="a7"/>
        <w:numPr>
          <w:ilvl w:val="0"/>
          <w:numId w:val="2"/>
        </w:numPr>
        <w:tabs>
          <w:tab w:val="center" w:pos="14459"/>
        </w:tabs>
        <w:ind w:right="-5478"/>
        <w:jc w:val="both"/>
      </w:pPr>
      <w:r>
        <w:t xml:space="preserve">ООО «ВОДОСТОП» - производство водостойких </w:t>
      </w:r>
      <w:proofErr w:type="spellStart"/>
      <w:r>
        <w:t>шумоизаляционных</w:t>
      </w:r>
      <w:proofErr w:type="spellEnd"/>
      <w:r>
        <w:t xml:space="preserve"> напольных покрытий - до 30 рабочих мест;</w:t>
      </w:r>
    </w:p>
    <w:p w:rsidR="007E66B1" w:rsidRDefault="007E66B1" w:rsidP="007E66B1">
      <w:pPr>
        <w:pStyle w:val="a7"/>
        <w:numPr>
          <w:ilvl w:val="0"/>
          <w:numId w:val="2"/>
        </w:numPr>
        <w:tabs>
          <w:tab w:val="center" w:pos="14459"/>
        </w:tabs>
        <w:ind w:right="-5478"/>
        <w:jc w:val="both"/>
      </w:pPr>
      <w:r>
        <w:t xml:space="preserve">ООО «Сан марко </w:t>
      </w:r>
      <w:proofErr w:type="spellStart"/>
      <w:r>
        <w:t>Руссия</w:t>
      </w:r>
      <w:proofErr w:type="spellEnd"/>
      <w:r>
        <w:t>» - производство красок на водной основе – до 15 рабочих мест;</w:t>
      </w:r>
    </w:p>
    <w:p w:rsidR="00C12B28" w:rsidRPr="00C12B28" w:rsidRDefault="00C12B28" w:rsidP="00C12B28">
      <w:pPr>
        <w:pStyle w:val="a7"/>
        <w:numPr>
          <w:ilvl w:val="0"/>
          <w:numId w:val="2"/>
        </w:numPr>
        <w:tabs>
          <w:tab w:val="center" w:pos="14459"/>
        </w:tabs>
        <w:ind w:right="-5478"/>
        <w:jc w:val="both"/>
        <w:rPr>
          <w:b/>
        </w:rPr>
      </w:pPr>
      <w:r>
        <w:t>ООО «Агро-Инвест» - тепличный комбинат. Запуск второго этапа производства планируется в конце 2016г. Потребность в дополнительных трудовых ресурсах составит 250-300 человек.</w:t>
      </w:r>
    </w:p>
    <w:p w:rsidR="00C12B28" w:rsidRDefault="00C12B28" w:rsidP="00C12B28">
      <w:pPr>
        <w:tabs>
          <w:tab w:val="center" w:pos="14459"/>
        </w:tabs>
        <w:ind w:right="-5478"/>
        <w:jc w:val="both"/>
      </w:pPr>
    </w:p>
    <w:p w:rsidR="00EF5195" w:rsidRPr="00EF5195" w:rsidRDefault="00EF5195" w:rsidP="00C12B28">
      <w:pPr>
        <w:tabs>
          <w:tab w:val="center" w:pos="14459"/>
        </w:tabs>
        <w:ind w:right="-5478" w:firstLine="720"/>
        <w:jc w:val="center"/>
        <w:rPr>
          <w:b/>
        </w:rPr>
      </w:pPr>
      <w:r w:rsidRPr="00EF5195">
        <w:rPr>
          <w:b/>
        </w:rPr>
        <w:t>Сельское хозяйство.</w:t>
      </w:r>
    </w:p>
    <w:p w:rsidR="00C12B28" w:rsidRDefault="00C12B28" w:rsidP="007E41CE">
      <w:pPr>
        <w:tabs>
          <w:tab w:val="center" w:pos="14459"/>
        </w:tabs>
        <w:ind w:right="-5478" w:firstLine="720"/>
        <w:jc w:val="both"/>
      </w:pPr>
    </w:p>
    <w:p w:rsidR="00EF5195" w:rsidRDefault="00EF5195" w:rsidP="007E41CE">
      <w:pPr>
        <w:tabs>
          <w:tab w:val="center" w:pos="14459"/>
        </w:tabs>
        <w:ind w:right="-5478" w:firstLine="720"/>
        <w:jc w:val="both"/>
      </w:pPr>
      <w:r>
        <w:t>За 2016 год объем производства валовой сельскохозяйственной продукции (с учетом производства в личных подсобных хозяйствах населения) ожидается на уровне 2,3 млрд. рублей или 137,1% в сопостави</w:t>
      </w:r>
      <w:r w:rsidR="00D113AD">
        <w:t xml:space="preserve">мой оценке к уровню 2015 года, </w:t>
      </w:r>
      <w:r w:rsidR="00D96923">
        <w:t xml:space="preserve">в том числе, </w:t>
      </w:r>
      <w:r w:rsidR="00D113AD">
        <w:t>в сельхозпредприятиях – 1,5 млрд. рублей.</w:t>
      </w:r>
      <w:r>
        <w:t xml:space="preserve"> Наибольшая доля в общем объеме выпущенной продукции </w:t>
      </w:r>
      <w:r w:rsidR="00B032DE">
        <w:t>приходится на сельскохозяйственные организации</w:t>
      </w:r>
      <w:r w:rsidR="00D96923">
        <w:t xml:space="preserve">. Их </w:t>
      </w:r>
      <w:r w:rsidR="00B032DE">
        <w:t xml:space="preserve">доля в общем объеме производства </w:t>
      </w:r>
      <w:r w:rsidR="00D96923">
        <w:t xml:space="preserve">составляет </w:t>
      </w:r>
      <w:r w:rsidR="00B032DE">
        <w:t>65,8%</w:t>
      </w:r>
      <w:r w:rsidR="00D96923">
        <w:t>.</w:t>
      </w:r>
      <w:r w:rsidR="007A0B23">
        <w:t xml:space="preserve">Доля </w:t>
      </w:r>
      <w:r w:rsidR="00D96923">
        <w:t xml:space="preserve">хозяйств населения </w:t>
      </w:r>
      <w:r w:rsidR="007A0B23">
        <w:t>составляет</w:t>
      </w:r>
      <w:r w:rsidR="00D96923">
        <w:t xml:space="preserve"> 23,7%</w:t>
      </w:r>
      <w:r w:rsidR="00B032DE">
        <w:t xml:space="preserve">. Удельный вес крестьянских (фермерских) хозяйств </w:t>
      </w:r>
      <w:r w:rsidR="007A0B23">
        <w:t>-</w:t>
      </w:r>
      <w:r w:rsidR="00B032DE">
        <w:t xml:space="preserve"> 10,5%.</w:t>
      </w:r>
    </w:p>
    <w:p w:rsidR="00B032DE" w:rsidRDefault="008D67FD" w:rsidP="007E41CE">
      <w:pPr>
        <w:tabs>
          <w:tab w:val="center" w:pos="14459"/>
        </w:tabs>
        <w:ind w:right="-5478" w:firstLine="720"/>
        <w:jc w:val="both"/>
      </w:pPr>
      <w:r>
        <w:t>В сельскохозяйственный оборот в</w:t>
      </w:r>
      <w:r w:rsidR="00B032DE">
        <w:t xml:space="preserve">овлечено </w:t>
      </w:r>
      <w:r>
        <w:t xml:space="preserve">свыше 1200 га </w:t>
      </w:r>
      <w:r w:rsidR="00B032DE">
        <w:t>неиспользуемых угодий. В дальнейшем</w:t>
      </w:r>
      <w:r w:rsidR="00D24338">
        <w:t>,</w:t>
      </w:r>
      <w:r w:rsidR="00B032DE">
        <w:t xml:space="preserve"> продолжится  вовлечение в оборот неиспользуемых угодий</w:t>
      </w:r>
      <w:r w:rsidR="00D24338">
        <w:t>,</w:t>
      </w:r>
      <w:r w:rsidR="00B032DE">
        <w:t xml:space="preserve"> в</w:t>
      </w:r>
      <w:r w:rsidR="00D24338">
        <w:t xml:space="preserve"> течение</w:t>
      </w:r>
      <w:r w:rsidR="00B032DE">
        <w:t xml:space="preserve"> 2017 – 201</w:t>
      </w:r>
      <w:r w:rsidR="004308A4">
        <w:t>9</w:t>
      </w:r>
      <w:r w:rsidR="00B032DE">
        <w:t xml:space="preserve"> год</w:t>
      </w:r>
      <w:r w:rsidR="00D24338">
        <w:t>ов,</w:t>
      </w:r>
      <w:r w:rsidR="00B032DE">
        <w:t xml:space="preserve"> ежегодно по </w:t>
      </w:r>
      <w:r w:rsidR="00733C3D">
        <w:t xml:space="preserve">500 – 600 </w:t>
      </w:r>
      <w:r w:rsidR="00B032DE">
        <w:t>га.</w:t>
      </w:r>
    </w:p>
    <w:p w:rsidR="00B032DE" w:rsidRDefault="00B032DE" w:rsidP="007E41CE">
      <w:pPr>
        <w:tabs>
          <w:tab w:val="center" w:pos="14459"/>
        </w:tabs>
        <w:ind w:right="-5478" w:firstLine="720"/>
        <w:jc w:val="both"/>
      </w:pPr>
      <w:r>
        <w:t xml:space="preserve">В целях </w:t>
      </w:r>
      <w:proofErr w:type="spellStart"/>
      <w:r>
        <w:t>импортозамещения</w:t>
      </w:r>
      <w:proofErr w:type="spellEnd"/>
      <w:r w:rsidR="00FF3646">
        <w:t>,</w:t>
      </w:r>
      <w:r>
        <w:t xml:space="preserve"> ООО «Зеленые линии «Калуга»</w:t>
      </w:r>
      <w:r w:rsidR="00724081">
        <w:t xml:space="preserve"> (группа компаний «</w:t>
      </w:r>
      <w:proofErr w:type="spellStart"/>
      <w:r w:rsidR="00724081">
        <w:t>Союзснаб</w:t>
      </w:r>
      <w:proofErr w:type="spellEnd"/>
      <w:r w:rsidR="00724081">
        <w:t>») реализует инвестиционный проект по выращиванию яблок и ягодных культур</w:t>
      </w:r>
      <w:r w:rsidR="00FF3646">
        <w:t xml:space="preserve">. Производство составляет </w:t>
      </w:r>
      <w:r w:rsidR="00724081">
        <w:t>300  тыс. тонн в год</w:t>
      </w:r>
      <w:r w:rsidR="00A73D65">
        <w:t xml:space="preserve">. В 2015 году </w:t>
      </w:r>
      <w:r w:rsidR="00FF3646">
        <w:t>ООО « Зеленые линии</w:t>
      </w:r>
      <w:proofErr w:type="gramStart"/>
      <w:r w:rsidR="00FF3646">
        <w:t>»п</w:t>
      </w:r>
      <w:proofErr w:type="gramEnd"/>
      <w:r w:rsidR="00FF3646">
        <w:t xml:space="preserve">оставили на реализацию </w:t>
      </w:r>
      <w:r w:rsidR="00A73D65">
        <w:t>в местные торговые сети Людиновского и соседних районов 720 тонн яблок.</w:t>
      </w:r>
    </w:p>
    <w:p w:rsidR="00A73D65" w:rsidRDefault="00A73D65" w:rsidP="007E41CE">
      <w:pPr>
        <w:tabs>
          <w:tab w:val="center" w:pos="14459"/>
        </w:tabs>
        <w:ind w:right="-5478" w:firstLine="720"/>
        <w:jc w:val="both"/>
      </w:pPr>
      <w:r>
        <w:t xml:space="preserve">На </w:t>
      </w:r>
      <w:proofErr w:type="spellStart"/>
      <w:r>
        <w:t>Людиновском</w:t>
      </w:r>
      <w:proofErr w:type="spellEnd"/>
      <w:r>
        <w:t xml:space="preserve"> участке  особой экономической зоны «Калуга»</w:t>
      </w:r>
      <w:r w:rsidR="00F953D8">
        <w:t>,</w:t>
      </w:r>
      <w:r>
        <w:t xml:space="preserve"> компания «Агро-Инвест» реализует инвестиционный проект создания крупнейшего в ЦФО тепличного комплекса по производству овощей и зелени закрытого грунта. В 2015 году было введено 20 гектаров теплиц, произведено 985</w:t>
      </w:r>
      <w:r w:rsidR="00211440">
        <w:t>0</w:t>
      </w:r>
      <w:r>
        <w:t xml:space="preserve"> тонн овощей и зелени. В текущем году планируется ввод второй очереди проекта (еще 20 га теплиц). В текущем году предполагается выпуск 15 тысяч тонн овощей.</w:t>
      </w:r>
    </w:p>
    <w:p w:rsidR="00A73D65" w:rsidRDefault="00CA5CAC" w:rsidP="007E41CE">
      <w:pPr>
        <w:tabs>
          <w:tab w:val="center" w:pos="14459"/>
        </w:tabs>
        <w:ind w:right="-5478" w:firstLine="720"/>
        <w:jc w:val="both"/>
      </w:pPr>
      <w:r w:rsidRPr="00E35953">
        <w:rPr>
          <w:spacing w:val="-9"/>
        </w:rPr>
        <w:t xml:space="preserve">ООО «Калужское ранчо» занимается овцеводством в д. </w:t>
      </w:r>
      <w:proofErr w:type="spellStart"/>
      <w:r w:rsidRPr="00E35953">
        <w:rPr>
          <w:spacing w:val="-9"/>
        </w:rPr>
        <w:t>Космачево</w:t>
      </w:r>
      <w:proofErr w:type="spellEnd"/>
      <w:r w:rsidRPr="00E35953">
        <w:rPr>
          <w:spacing w:val="-9"/>
        </w:rPr>
        <w:t xml:space="preserve">. Хозяйство имеет статус </w:t>
      </w:r>
      <w:proofErr w:type="gramStart"/>
      <w:r w:rsidRPr="00E35953">
        <w:rPr>
          <w:spacing w:val="-9"/>
        </w:rPr>
        <w:t>племенного</w:t>
      </w:r>
      <w:proofErr w:type="gramEnd"/>
      <w:r w:rsidRPr="00E35953">
        <w:rPr>
          <w:spacing w:val="-9"/>
        </w:rPr>
        <w:t xml:space="preserve">. </w:t>
      </w:r>
      <w:r w:rsidRPr="00E35953">
        <w:t xml:space="preserve">Поголовье овец </w:t>
      </w:r>
      <w:r w:rsidR="00E0600B">
        <w:t xml:space="preserve">- </w:t>
      </w:r>
      <w:r w:rsidRPr="00E35953">
        <w:t xml:space="preserve">более 1000 голов. Имеется более 500 га сельхозугодий. </w:t>
      </w:r>
      <w:r w:rsidRPr="00E35953">
        <w:rPr>
          <w:spacing w:val="-9"/>
        </w:rPr>
        <w:t>Общество планирует значительное наращивание производства.</w:t>
      </w:r>
      <w:r w:rsidRPr="00E35953">
        <w:t xml:space="preserve"> В 2016 году планирует довести поголовье до 1500.</w:t>
      </w:r>
    </w:p>
    <w:p w:rsidR="00CA5CAC" w:rsidRDefault="00CA5CAC" w:rsidP="007E41CE">
      <w:pPr>
        <w:tabs>
          <w:tab w:val="center" w:pos="14459"/>
        </w:tabs>
        <w:ind w:right="-5478" w:firstLine="720"/>
        <w:jc w:val="both"/>
      </w:pPr>
      <w:r>
        <w:t>К 2019 году производство валовой продукции в сельхозпредприятиях района планируется довести до</w:t>
      </w:r>
      <w:r w:rsidR="00F56FAE">
        <w:t>2,</w:t>
      </w:r>
      <w:r w:rsidR="00F56FAE" w:rsidRPr="00D113AD">
        <w:t>4</w:t>
      </w:r>
      <w:r w:rsidR="00D113AD">
        <w:t xml:space="preserve"> млрд. рублей (в 2015 году было 0,98 млрд. рублей).</w:t>
      </w:r>
    </w:p>
    <w:p w:rsidR="00B12F17" w:rsidRDefault="00B12F17" w:rsidP="007E41CE">
      <w:pPr>
        <w:tabs>
          <w:tab w:val="center" w:pos="14459"/>
        </w:tabs>
        <w:ind w:right="-5478" w:firstLine="720"/>
        <w:jc w:val="both"/>
        <w:rPr>
          <w:b/>
        </w:rPr>
      </w:pPr>
    </w:p>
    <w:p w:rsidR="00F56FAE" w:rsidRPr="00224D22" w:rsidRDefault="00224D22" w:rsidP="00E0600B">
      <w:pPr>
        <w:tabs>
          <w:tab w:val="center" w:pos="14459"/>
        </w:tabs>
        <w:ind w:right="-5478" w:firstLine="720"/>
        <w:jc w:val="center"/>
        <w:rPr>
          <w:b/>
        </w:rPr>
      </w:pPr>
      <w:r w:rsidRPr="00224D22">
        <w:rPr>
          <w:b/>
        </w:rPr>
        <w:t>Инвестиции.</w:t>
      </w:r>
    </w:p>
    <w:p w:rsidR="00E0600B" w:rsidRDefault="00E0600B" w:rsidP="00B80DF5">
      <w:pPr>
        <w:tabs>
          <w:tab w:val="center" w:pos="14459"/>
        </w:tabs>
        <w:ind w:right="-5478" w:firstLine="709"/>
        <w:jc w:val="both"/>
      </w:pPr>
    </w:p>
    <w:p w:rsidR="004376D3" w:rsidRDefault="004376D3" w:rsidP="004376D3">
      <w:pPr>
        <w:tabs>
          <w:tab w:val="center" w:pos="14459"/>
        </w:tabs>
        <w:ind w:right="-5478" w:firstLine="709"/>
        <w:jc w:val="both"/>
      </w:pPr>
      <w:r>
        <w:t>В 2016 году объем инвестиций в основной капитал оценивается на уровне  2,5  млрд. рублей в номинальном выражении, или 124 % в сопоставимой оценке к объемам  2015 года. Рост объема инвестиций связан с вводом в строй комплекса «Бригантина». Без учета этого комплекса, в текущем году, имеет место понижательный тренд инвестиционных вложений. Это связано со снижением экономической активности, общими негативными тенденциями в экономике, сохранением жестких условий заимствования капитала.</w:t>
      </w:r>
    </w:p>
    <w:p w:rsidR="004376D3" w:rsidRDefault="004376D3" w:rsidP="004376D3">
      <w:pPr>
        <w:tabs>
          <w:tab w:val="center" w:pos="14459"/>
        </w:tabs>
        <w:ind w:right="-5478" w:firstLine="709"/>
        <w:jc w:val="both"/>
      </w:pPr>
      <w:r>
        <w:lastRenderedPageBreak/>
        <w:t>Общий объем инвестиций</w:t>
      </w:r>
      <w:r w:rsidR="00F31ABD">
        <w:t>,</w:t>
      </w:r>
      <w:r>
        <w:t xml:space="preserve"> в базовом варианте прогноза на 2017 год</w:t>
      </w:r>
      <w:r w:rsidR="00F31ABD">
        <w:t>,</w:t>
      </w:r>
      <w:r>
        <w:t xml:space="preserve"> увеличится на 1,0 млрд. рублей по сравнению с 2016 годом, темп роста составит  36,2% в сопоставимых ценах. К 2019 году объем инвестиций в базовом варианте вырастет до 22,4 млрд. рублей. При более оптимистичном варианте развития экономики - сокращении оттока капитала, снижении экономической напряженности и смягчении кредитных условий,  прогнозируется увеличение объема инвестиций </w:t>
      </w:r>
      <w:r w:rsidR="00F31ABD">
        <w:t>к</w:t>
      </w:r>
      <w:r>
        <w:t xml:space="preserve"> 2019 году до </w:t>
      </w:r>
      <w:r w:rsidRPr="00295E50">
        <w:t>23,5 млрд</w:t>
      </w:r>
      <w:r>
        <w:t xml:space="preserve">. рублей. </w:t>
      </w:r>
    </w:p>
    <w:p w:rsidR="004376D3" w:rsidRDefault="004376D3" w:rsidP="004376D3">
      <w:pPr>
        <w:tabs>
          <w:tab w:val="center" w:pos="14459"/>
        </w:tabs>
        <w:ind w:right="-5478" w:firstLine="709"/>
        <w:jc w:val="both"/>
      </w:pPr>
      <w:r>
        <w:t xml:space="preserve">Вложение инвестиций в основной капитал будут осуществляться за счет собственных средств и привлеченных источников. В текущем периоде доля собственных средств составляет порядка 22% от общего объема инвестиций. Привлеченные источники включают кредиты банков, заемные средства других организаций, средства вышестоящих организаций, средства </w:t>
      </w:r>
      <w:proofErr w:type="gramStart"/>
      <w:r>
        <w:t>населения</w:t>
      </w:r>
      <w:proofErr w:type="gramEnd"/>
      <w:r>
        <w:t xml:space="preserve"> привлекаемые на строительство жилья и прочие.</w:t>
      </w:r>
    </w:p>
    <w:p w:rsidR="00343DB5" w:rsidRDefault="004376D3" w:rsidP="004376D3">
      <w:pPr>
        <w:tabs>
          <w:tab w:val="center" w:pos="14459"/>
        </w:tabs>
        <w:ind w:right="-5478" w:firstLine="709"/>
        <w:jc w:val="both"/>
      </w:pPr>
      <w:r>
        <w:t>В среднесрочном периоде прогнозируется увеличение инвестиционных средств за счет привлеченных источников, доля которых к 2019 году превысит 90%. Это инвестиции на реализацию новых инвестиционных проектов в ОЭЗ (создание резидентами новых производств).</w:t>
      </w:r>
    </w:p>
    <w:p w:rsidR="00B12F17" w:rsidRDefault="00B12F17" w:rsidP="007E41CE">
      <w:pPr>
        <w:tabs>
          <w:tab w:val="center" w:pos="14459"/>
        </w:tabs>
        <w:ind w:right="-5478" w:firstLine="709"/>
        <w:jc w:val="both"/>
        <w:rPr>
          <w:b/>
        </w:rPr>
      </w:pPr>
    </w:p>
    <w:p w:rsidR="00343DB5" w:rsidRDefault="00343DB5" w:rsidP="002405C2">
      <w:pPr>
        <w:tabs>
          <w:tab w:val="center" w:pos="14459"/>
        </w:tabs>
        <w:ind w:right="-5478" w:firstLine="709"/>
        <w:jc w:val="center"/>
      </w:pPr>
      <w:r>
        <w:rPr>
          <w:b/>
        </w:rPr>
        <w:t>Строительство.</w:t>
      </w:r>
    </w:p>
    <w:p w:rsidR="002405C2" w:rsidRDefault="002405C2" w:rsidP="007E41CE">
      <w:pPr>
        <w:tabs>
          <w:tab w:val="center" w:pos="14459"/>
        </w:tabs>
        <w:ind w:right="-5478" w:firstLine="709"/>
        <w:jc w:val="both"/>
      </w:pPr>
    </w:p>
    <w:p w:rsidR="00343DB5" w:rsidRDefault="00440B45" w:rsidP="007E41CE">
      <w:pPr>
        <w:tabs>
          <w:tab w:val="center" w:pos="14459"/>
        </w:tabs>
        <w:ind w:right="-5478" w:firstLine="709"/>
        <w:jc w:val="both"/>
      </w:pPr>
      <w:r>
        <w:t xml:space="preserve">В 2016 году объем работ, выполненных на территории </w:t>
      </w:r>
      <w:r w:rsidR="002862D6">
        <w:t>муниципального района</w:t>
      </w:r>
      <w:r>
        <w:t xml:space="preserve"> организациями всех форм собственности, оценивается на уровне 1,1 млрд. рублей или 142% к уровню 2015 года. Увеличение притока инвестиций в экономику </w:t>
      </w:r>
      <w:r w:rsidR="00E6228E">
        <w:t>муниципального района</w:t>
      </w:r>
      <w:r>
        <w:t>, позволяет с 2017 года прогнозировать положительную динамику объема выполненных работ. К 2019 году объем работ по виду деятельности «Строительство» вырастет более чем в 4 раза, а по целевому варианту прогноза –  в 4,4 раза.</w:t>
      </w:r>
    </w:p>
    <w:p w:rsidR="00E6228E" w:rsidRDefault="00E6228E" w:rsidP="00E6228E">
      <w:pPr>
        <w:tabs>
          <w:tab w:val="center" w:pos="14459"/>
        </w:tabs>
        <w:ind w:right="-5478" w:firstLine="709"/>
        <w:jc w:val="both"/>
      </w:pPr>
      <w:r>
        <w:t>Объем строительных работ обусловлен реализацией крупных инвестиционных проектов – строительство новых производств резидентами ОЭЗ ППТ «Калуга» на территории Людиновского района, а также проведением реконструкции и модернизации существующих производств, строительством и ремонтом объектов социальной, коммунальной и инженерной инфраструктуры, жилья. Объем выполненных строительных работ напрямую зависит от притока капитальных вложений в строительство и реконструкцию зданий, сооружений и жилых строений.</w:t>
      </w:r>
    </w:p>
    <w:p w:rsidR="00E6228E" w:rsidRDefault="00E6228E" w:rsidP="00E6228E">
      <w:pPr>
        <w:tabs>
          <w:tab w:val="center" w:pos="14459"/>
        </w:tabs>
        <w:ind w:right="-5478" w:firstLine="709"/>
        <w:jc w:val="both"/>
      </w:pPr>
      <w:r>
        <w:t xml:space="preserve">Ввод жилых домов в 2016 году, по базовому варианту, составит </w:t>
      </w:r>
      <w:r w:rsidRPr="00641658">
        <w:t>13,0</w:t>
      </w:r>
      <w:r>
        <w:t xml:space="preserve"> тыс. кв</w:t>
      </w:r>
      <w:proofErr w:type="gramStart"/>
      <w:r>
        <w:t>.м</w:t>
      </w:r>
      <w:proofErr w:type="gramEnd"/>
      <w:r>
        <w:t>етров, а в 2017 -  2019 годах увеличится до 13,5 тыс. кв.метров в год. В целевом варианте прогноза, ввод жилья в 2017 – 2019 годах составит от 15 до 20 тыс. кв</w:t>
      </w:r>
      <w:proofErr w:type="gramStart"/>
      <w:r>
        <w:t>.м</w:t>
      </w:r>
      <w:proofErr w:type="gramEnd"/>
      <w:r>
        <w:t>етров в год. При этом доля индивидуального жилищного строительства  будет составлять около 10,0 тыс. кв</w:t>
      </w:r>
      <w:proofErr w:type="gramStart"/>
      <w:r>
        <w:t>.м</w:t>
      </w:r>
      <w:proofErr w:type="gramEnd"/>
      <w:r>
        <w:t>етров ежегодно.</w:t>
      </w:r>
    </w:p>
    <w:p w:rsidR="00E6228E" w:rsidRDefault="00E6228E" w:rsidP="00E6228E">
      <w:pPr>
        <w:tabs>
          <w:tab w:val="center" w:pos="14459"/>
        </w:tabs>
        <w:ind w:right="-5478" w:firstLine="709"/>
        <w:jc w:val="both"/>
      </w:pPr>
      <w:r>
        <w:t xml:space="preserve">В рамках государственных программ реализуются мероприятия по переселению граждан из аварийного жилищного фонда.  В перспективе, на рынке жилья предполагается строительство жилья экономкласса, а также строительство арендного жилья в непосредственной близости от территории участка ОЭЗ ППТ «Калуга» в </w:t>
      </w:r>
      <w:proofErr w:type="spellStart"/>
      <w:r>
        <w:t>Людиновском</w:t>
      </w:r>
      <w:proofErr w:type="spellEnd"/>
      <w:r>
        <w:t xml:space="preserve"> районе.</w:t>
      </w:r>
    </w:p>
    <w:p w:rsidR="00E93BEB" w:rsidRDefault="00E6228E" w:rsidP="00E6228E">
      <w:pPr>
        <w:tabs>
          <w:tab w:val="center" w:pos="14459"/>
        </w:tabs>
        <w:ind w:right="-5478" w:firstLine="709"/>
        <w:jc w:val="both"/>
      </w:pPr>
      <w:r>
        <w:t>Увеличение объемов строительства, улучшение его качества, реализация мер государственной поддержки позволит обеспечить комфортную среду проживания и жизнедеятельности населения района.</w:t>
      </w:r>
    </w:p>
    <w:p w:rsidR="00B12F17" w:rsidRDefault="00B12F17" w:rsidP="007E41CE">
      <w:pPr>
        <w:tabs>
          <w:tab w:val="center" w:pos="14459"/>
        </w:tabs>
        <w:ind w:right="-5478" w:firstLine="709"/>
        <w:jc w:val="both"/>
        <w:rPr>
          <w:b/>
        </w:rPr>
      </w:pPr>
    </w:p>
    <w:p w:rsidR="00F65DBB" w:rsidRDefault="00F65DBB" w:rsidP="00FB0FD2">
      <w:pPr>
        <w:tabs>
          <w:tab w:val="center" w:pos="14459"/>
        </w:tabs>
        <w:ind w:right="-5478" w:firstLine="709"/>
        <w:jc w:val="center"/>
      </w:pPr>
      <w:r>
        <w:rPr>
          <w:b/>
        </w:rPr>
        <w:t>Потребительский рынок.</w:t>
      </w:r>
    </w:p>
    <w:p w:rsidR="00FB0FD2" w:rsidRDefault="00FB0FD2" w:rsidP="007E41CE">
      <w:pPr>
        <w:tabs>
          <w:tab w:val="center" w:pos="14459"/>
        </w:tabs>
        <w:ind w:right="-5478" w:firstLine="851"/>
        <w:jc w:val="both"/>
      </w:pPr>
    </w:p>
    <w:p w:rsidR="00F65DBB" w:rsidRDefault="00F65DBB" w:rsidP="007E41CE">
      <w:pPr>
        <w:tabs>
          <w:tab w:val="center" w:pos="14459"/>
        </w:tabs>
        <w:ind w:right="-5478" w:firstLine="851"/>
        <w:jc w:val="both"/>
      </w:pPr>
      <w:r>
        <w:t>Торговая сетьмуниципального района</w:t>
      </w:r>
      <w:r w:rsidRPr="00F77CA7">
        <w:t xml:space="preserve"> «Город Людиново и Людиновский район»,  по состоянию на 1.01.</w:t>
      </w:r>
      <w:r w:rsidR="00231475">
        <w:t>20</w:t>
      </w:r>
      <w:r w:rsidRPr="00F77CA7">
        <w:t>1</w:t>
      </w:r>
      <w:r>
        <w:t xml:space="preserve">6 </w:t>
      </w:r>
      <w:r w:rsidRPr="00F77CA7">
        <w:t>года, насчитывает 25</w:t>
      </w:r>
      <w:r>
        <w:t xml:space="preserve">7 </w:t>
      </w:r>
      <w:r w:rsidRPr="00F77CA7">
        <w:t xml:space="preserve">стационарных </w:t>
      </w:r>
      <w:r w:rsidRPr="00F77CA7">
        <w:lastRenderedPageBreak/>
        <w:t>предприятий</w:t>
      </w:r>
      <w:r>
        <w:t xml:space="preserve">торговли с </w:t>
      </w:r>
      <w:r w:rsidR="00231475">
        <w:t xml:space="preserve">суммарной торговой площадью </w:t>
      </w:r>
      <w:r>
        <w:t>24621,8</w:t>
      </w:r>
      <w:r w:rsidRPr="00F77CA7">
        <w:t xml:space="preserve">кв.м., </w:t>
      </w:r>
      <w:r>
        <w:t xml:space="preserve">46 стационарных предприятий </w:t>
      </w:r>
      <w:r w:rsidRPr="00F77CA7">
        <w:t xml:space="preserve">общественного питания, </w:t>
      </w:r>
      <w:r>
        <w:t>52</w:t>
      </w:r>
      <w:r w:rsidRPr="00F77CA7">
        <w:t xml:space="preserve"> объект</w:t>
      </w:r>
      <w:r>
        <w:t>а</w:t>
      </w:r>
      <w:r w:rsidRPr="00F77CA7">
        <w:t xml:space="preserve"> мелкорозни</w:t>
      </w:r>
      <w:r>
        <w:t xml:space="preserve">чной торговой сети.  </w:t>
      </w:r>
    </w:p>
    <w:p w:rsidR="00F65DBB" w:rsidRPr="00F77CA7" w:rsidRDefault="00F65DBB" w:rsidP="007E41CE">
      <w:pPr>
        <w:tabs>
          <w:tab w:val="center" w:pos="14459"/>
        </w:tabs>
        <w:ind w:right="-5478" w:firstLine="851"/>
        <w:jc w:val="both"/>
      </w:pPr>
      <w:r>
        <w:t xml:space="preserve">На территории района </w:t>
      </w:r>
      <w:r w:rsidR="00231475">
        <w:t xml:space="preserve">располагаются магазины федеральных сетей ЗАО «Тендер» - «Магнит» 6 магазинов; «Пятерочка» </w:t>
      </w:r>
      <w:r w:rsidR="001F3DEB">
        <w:t xml:space="preserve">- </w:t>
      </w:r>
      <w:r w:rsidR="00231475">
        <w:t xml:space="preserve">4 магазина, а также магазины местных торговых сетей: </w:t>
      </w:r>
      <w:proofErr w:type="gramStart"/>
      <w:r w:rsidR="00231475">
        <w:t>ООО «Альянс» ПК «</w:t>
      </w:r>
      <w:proofErr w:type="spellStart"/>
      <w:r w:rsidR="00231475">
        <w:t>ЛюМар</w:t>
      </w:r>
      <w:proofErr w:type="spellEnd"/>
      <w:r w:rsidR="00231475">
        <w:t>» - 9 магазинов, ООО «Турист» - 5, ООО «Свежий хлеб» - 4 магазина.</w:t>
      </w:r>
      <w:proofErr w:type="gramEnd"/>
    </w:p>
    <w:p w:rsidR="00E93BEB" w:rsidRDefault="00F65DBB" w:rsidP="007E41CE">
      <w:pPr>
        <w:tabs>
          <w:tab w:val="center" w:pos="14459"/>
        </w:tabs>
        <w:ind w:right="-5478" w:firstLine="709"/>
        <w:jc w:val="both"/>
      </w:pPr>
      <w:r>
        <w:t>Рост объемов сетевых предприятий торговли повышает прозрачность торговых операций</w:t>
      </w:r>
      <w:r w:rsidR="008565F3">
        <w:t xml:space="preserve">, увеличивает налоговые поступления, способствует внедрению современных технологий организации товарных продаж (использование электронных ценников, оплата покупок посредством банковской карты, гибкая ценовая политика). Организованы дополнительные услуги: парковка автомобилей, прием и хранение вещей покупателей, консультации специалистов по товарам, проведение рекламных презентаций. </w:t>
      </w:r>
    </w:p>
    <w:p w:rsidR="008565F3" w:rsidRDefault="008565F3" w:rsidP="007E41CE">
      <w:pPr>
        <w:tabs>
          <w:tab w:val="center" w:pos="14459"/>
        </w:tabs>
        <w:ind w:right="-5478" w:firstLine="709"/>
        <w:jc w:val="both"/>
      </w:pPr>
      <w:r>
        <w:t xml:space="preserve">Организована торговля по заказам и образцам, в кредит, организованы столы упаковки подарочных наборов. Развиваются магазины, работающие по методу </w:t>
      </w:r>
      <w:r w:rsidR="00137A94">
        <w:t>«магазин – склад».</w:t>
      </w:r>
    </w:p>
    <w:p w:rsidR="00137A94" w:rsidRDefault="00137A94" w:rsidP="007E41CE">
      <w:pPr>
        <w:tabs>
          <w:tab w:val="center" w:pos="14459"/>
        </w:tabs>
        <w:ind w:right="-5478" w:firstLine="709"/>
        <w:jc w:val="both"/>
      </w:pPr>
      <w:r>
        <w:t xml:space="preserve">Обеспеченность торговыми площадями по </w:t>
      </w:r>
      <w:r w:rsidR="007D360B">
        <w:t>району</w:t>
      </w:r>
      <w:r>
        <w:t xml:space="preserve"> (по состоянию на 1 января 2016 года) составила </w:t>
      </w:r>
      <w:r w:rsidR="007D360B" w:rsidRPr="002A3453">
        <w:t xml:space="preserve">570 </w:t>
      </w:r>
      <w:r w:rsidR="00C44AEA">
        <w:t>кв. метров</w:t>
      </w:r>
      <w:r w:rsidR="007D360B">
        <w:t xml:space="preserve"> или 149,5%.</w:t>
      </w:r>
    </w:p>
    <w:p w:rsidR="00137A94" w:rsidRPr="00F77CA7" w:rsidRDefault="00137A94" w:rsidP="007E41CE">
      <w:pPr>
        <w:tabs>
          <w:tab w:val="left" w:pos="851"/>
          <w:tab w:val="center" w:pos="14459"/>
        </w:tabs>
        <w:ind w:right="-5478" w:firstLine="851"/>
        <w:jc w:val="both"/>
      </w:pPr>
      <w:r w:rsidRPr="00F77CA7">
        <w:t>Торговое обслуживание потребителей на селе</w:t>
      </w:r>
      <w:r w:rsidR="00C44AEA">
        <w:t>,</w:t>
      </w:r>
      <w:r w:rsidRPr="00F77CA7">
        <w:t xml:space="preserve"> в осн</w:t>
      </w:r>
      <w:r>
        <w:t xml:space="preserve">овном организовано </w:t>
      </w:r>
      <w:proofErr w:type="spellStart"/>
      <w:r>
        <w:t>Людиновским</w:t>
      </w:r>
      <w:r w:rsidR="00C44AEA">
        <w:t>РайПО</w:t>
      </w:r>
      <w:proofErr w:type="spellEnd"/>
      <w:r w:rsidRPr="00F77CA7">
        <w:t xml:space="preserve">. Уровень обеспеченности торговой </w:t>
      </w:r>
      <w:r>
        <w:t>площадью жителей села более 125</w:t>
      </w:r>
      <w:r w:rsidRPr="00F77CA7">
        <w:t>%.</w:t>
      </w:r>
    </w:p>
    <w:p w:rsidR="00137A94" w:rsidRPr="00F77CA7" w:rsidRDefault="00137A94" w:rsidP="007E41CE">
      <w:pPr>
        <w:tabs>
          <w:tab w:val="center" w:pos="14459"/>
        </w:tabs>
        <w:ind w:right="-5478" w:firstLine="851"/>
        <w:jc w:val="both"/>
      </w:pPr>
      <w:r w:rsidRPr="00F77CA7">
        <w:t>С целью улучшения качества обеспечения сельского населения продуктами питания, развития инфраструктуры сельских территорий, жизнеобеспечен</w:t>
      </w:r>
      <w:r w:rsidR="00C95BEC">
        <w:t>ия,</w:t>
      </w:r>
      <w:r w:rsidRPr="00F77CA7">
        <w:t xml:space="preserve"> администрацией муниципального района утверждена муниципальная программа «Развитие сельского хозяйства и регулирование рынков сельскохозяйственной продукции </w:t>
      </w:r>
      <w:r>
        <w:t xml:space="preserve">в </w:t>
      </w:r>
      <w:proofErr w:type="spellStart"/>
      <w:r>
        <w:t>Людиновском</w:t>
      </w:r>
      <w:proofErr w:type="spellEnd"/>
      <w:r>
        <w:t xml:space="preserve"> районе» на 2014 -</w:t>
      </w:r>
      <w:r w:rsidRPr="00F77CA7">
        <w:t xml:space="preserve"> 2020 годы» (Постановление № 1432 от 12.11.2013 г.)</w:t>
      </w:r>
    </w:p>
    <w:p w:rsidR="00137A94" w:rsidRPr="00F77CA7" w:rsidRDefault="00137A94" w:rsidP="007E41CE">
      <w:pPr>
        <w:tabs>
          <w:tab w:val="center" w:pos="14459"/>
        </w:tabs>
        <w:ind w:right="-5478" w:firstLine="851"/>
        <w:jc w:val="both"/>
      </w:pPr>
      <w:r w:rsidRPr="00F77CA7">
        <w:t xml:space="preserve">В рамках выполнения мероприятий подпрограммы «Развитие потребительской кооперации в </w:t>
      </w:r>
      <w:proofErr w:type="spellStart"/>
      <w:r w:rsidRPr="00F77CA7">
        <w:t>Людиновском</w:t>
      </w:r>
      <w:proofErr w:type="spellEnd"/>
      <w:r w:rsidRPr="00F77CA7">
        <w:t xml:space="preserve"> районе»</w:t>
      </w:r>
      <w:r w:rsidR="00C95BEC">
        <w:t>,</w:t>
      </w:r>
      <w:r w:rsidRPr="00F77CA7">
        <w:t xml:space="preserve"> МП «Развитие сельского хозяйства и регулирование рынков сельскохозяйственной продукции в </w:t>
      </w:r>
      <w:proofErr w:type="spellStart"/>
      <w:r w:rsidRPr="00F77CA7">
        <w:t>Людиновском</w:t>
      </w:r>
      <w:proofErr w:type="spellEnd"/>
      <w:r>
        <w:t xml:space="preserve"> районе» на 2014 - 2020 годы»</w:t>
      </w:r>
      <w:proofErr w:type="gramStart"/>
      <w:r w:rsidR="00C95BEC">
        <w:t>,</w:t>
      </w:r>
      <w:r w:rsidRPr="00F77CA7">
        <w:t>в</w:t>
      </w:r>
      <w:proofErr w:type="gramEnd"/>
      <w:r w:rsidRPr="00F77CA7">
        <w:t xml:space="preserve"> бюджете муниципального района предусмотрено предоставление субсидий хозяйствующим субъектам, осуществляющим торговую деятельность на территории Людиновского района, </w:t>
      </w:r>
      <w:r w:rsidR="00C95BEC">
        <w:t>с целью</w:t>
      </w:r>
      <w:r w:rsidRPr="00F77CA7">
        <w:t xml:space="preserve"> компенсаци</w:t>
      </w:r>
      <w:r w:rsidR="00C95BEC">
        <w:t>и</w:t>
      </w:r>
      <w:r w:rsidRPr="00F77CA7">
        <w:t xml:space="preserve"> части транспортных расходов</w:t>
      </w:r>
      <w:r w:rsidR="00C95BEC">
        <w:t>,</w:t>
      </w:r>
      <w:r w:rsidR="00C95BEC" w:rsidRPr="00F77CA7">
        <w:t>начиная с 11 километра</w:t>
      </w:r>
      <w:r w:rsidR="00C95BEC">
        <w:t xml:space="preserve">, </w:t>
      </w:r>
      <w:r w:rsidRPr="00F77CA7">
        <w:t>по доставке товаров первой необходимости в отдаленные села</w:t>
      </w:r>
      <w:r w:rsidR="00C95BEC">
        <w:t>.</w:t>
      </w:r>
      <w:r w:rsidRPr="00F77CA7">
        <w:t xml:space="preserve"> В </w:t>
      </w:r>
      <w:r>
        <w:t>2015</w:t>
      </w:r>
      <w:r w:rsidRPr="00F77CA7">
        <w:t xml:space="preserve"> году на эти цели в бюджете было израсходовано </w:t>
      </w:r>
      <w:r>
        <w:t>397</w:t>
      </w:r>
      <w:r w:rsidRPr="00F77CA7">
        <w:t xml:space="preserve"> тысяч рублей. </w:t>
      </w:r>
      <w:r>
        <w:t xml:space="preserve"> В текущем году предусмотрена субсидия в размере 450 т</w:t>
      </w:r>
      <w:r w:rsidR="00751619">
        <w:t>ыс</w:t>
      </w:r>
      <w:r>
        <w:t>. руб. На планируемый 2017 год предусмотрена субсидия в размере 500 тыс. руб., на   плановый период 2018 – 2019 годов – по 600 тыс. руб. в год.</w:t>
      </w:r>
    </w:p>
    <w:p w:rsidR="00137A94" w:rsidRDefault="00137A94" w:rsidP="007E41CE">
      <w:pPr>
        <w:tabs>
          <w:tab w:val="left" w:pos="851"/>
          <w:tab w:val="center" w:pos="14459"/>
        </w:tabs>
        <w:ind w:right="-5478"/>
        <w:jc w:val="both"/>
      </w:pPr>
      <w:r>
        <w:tab/>
        <w:t xml:space="preserve">Потребительское общество развивает сеть торговых услуг для жителей села – </w:t>
      </w:r>
      <w:r w:rsidR="00751619">
        <w:t>р</w:t>
      </w:r>
      <w:r>
        <w:t>абот</w:t>
      </w:r>
      <w:r w:rsidR="00751619">
        <w:t>ают</w:t>
      </w:r>
      <w:r>
        <w:t xml:space="preserve"> столы заказов, предоставляются кредиты на приобретение товаров, оказываются  услуги по доставке товаров  на дом, принимаются заказы на ритуальные товары. </w:t>
      </w:r>
    </w:p>
    <w:p w:rsidR="00B12F17" w:rsidRDefault="00B12F17" w:rsidP="007E41CE">
      <w:pPr>
        <w:tabs>
          <w:tab w:val="center" w:pos="14459"/>
        </w:tabs>
        <w:ind w:right="-5478" w:firstLine="709"/>
        <w:jc w:val="both"/>
        <w:rPr>
          <w:b/>
        </w:rPr>
      </w:pPr>
    </w:p>
    <w:p w:rsidR="00137A94" w:rsidRDefault="007D360B" w:rsidP="0086469F">
      <w:pPr>
        <w:tabs>
          <w:tab w:val="center" w:pos="14459"/>
        </w:tabs>
        <w:ind w:right="-5478" w:firstLine="709"/>
        <w:jc w:val="center"/>
      </w:pPr>
      <w:r>
        <w:rPr>
          <w:b/>
        </w:rPr>
        <w:t>Ценовая ситуация.</w:t>
      </w:r>
    </w:p>
    <w:p w:rsidR="0086469F" w:rsidRDefault="0086469F" w:rsidP="007E41CE">
      <w:pPr>
        <w:tabs>
          <w:tab w:val="center" w:pos="14459"/>
        </w:tabs>
        <w:ind w:right="-5478" w:firstLine="709"/>
        <w:jc w:val="both"/>
      </w:pPr>
    </w:p>
    <w:p w:rsidR="00C42FDA" w:rsidRDefault="00C42FDA" w:rsidP="00C42FDA">
      <w:pPr>
        <w:tabs>
          <w:tab w:val="center" w:pos="14459"/>
        </w:tabs>
        <w:ind w:right="-5478" w:firstLine="709"/>
        <w:jc w:val="both"/>
      </w:pPr>
      <w:r>
        <w:t>Значительное влияние на развитие потребительского рынка оказывает изменение инфляционных ожиданий.</w:t>
      </w:r>
    </w:p>
    <w:p w:rsidR="00C42FDA" w:rsidRDefault="00C42FDA" w:rsidP="00C42FDA">
      <w:pPr>
        <w:tabs>
          <w:tab w:val="center" w:pos="14459"/>
        </w:tabs>
        <w:ind w:right="-5478" w:firstLine="709"/>
        <w:jc w:val="both"/>
      </w:pPr>
      <w:r>
        <w:t xml:space="preserve">В январе-июне 2016 года уровень инфляции по Калужской области составил </w:t>
      </w:r>
      <w:r w:rsidR="00574D32">
        <w:t>7,9</w:t>
      </w:r>
      <w:r>
        <w:t>% к аналогичному периоду 2015 года. Необходимо отметить, что в текущем году наблюдается динамика ежемесячного замедления уровня инфляции.</w:t>
      </w:r>
    </w:p>
    <w:p w:rsidR="00C42FDA" w:rsidRDefault="00C42FDA" w:rsidP="00C42FDA">
      <w:pPr>
        <w:tabs>
          <w:tab w:val="center" w:pos="14459"/>
        </w:tabs>
        <w:ind w:right="-5478" w:firstLine="709"/>
        <w:jc w:val="both"/>
      </w:pPr>
      <w:r w:rsidRPr="009B0822">
        <w:t xml:space="preserve">По оценке, среднегодовой рост цен в 2016 году составит 108,1%. В последующие годы прогнозируется снижение индекса потребительских цен, в связи с </w:t>
      </w:r>
      <w:r w:rsidRPr="009B0822">
        <w:lastRenderedPageBreak/>
        <w:t>замедлением роста цен во всех секторах потребительского рынка</w:t>
      </w:r>
      <w:r w:rsidR="00B14A64">
        <w:t>. О</w:t>
      </w:r>
      <w:r w:rsidR="00B14A64" w:rsidRPr="009B0822">
        <w:t>жидается</w:t>
      </w:r>
      <w:r w:rsidR="00B14A64">
        <w:t xml:space="preserve">, что </w:t>
      </w:r>
      <w:r w:rsidR="00B14A64" w:rsidRPr="009B0822">
        <w:t xml:space="preserve"> в 2017 г</w:t>
      </w:r>
      <w:r w:rsidR="00B14A64">
        <w:t xml:space="preserve">. </w:t>
      </w:r>
      <w:r w:rsidRPr="009B0822">
        <w:t xml:space="preserve">значениеинфляции </w:t>
      </w:r>
      <w:r w:rsidR="00B14A64">
        <w:t xml:space="preserve">составит 106,5%, в </w:t>
      </w:r>
      <w:r w:rsidR="00B14A64" w:rsidRPr="009B0822">
        <w:t>2019 г</w:t>
      </w:r>
      <w:r w:rsidR="00B14A64">
        <w:t xml:space="preserve">. - </w:t>
      </w:r>
      <w:r w:rsidRPr="009B0822">
        <w:t xml:space="preserve">105,6%. </w:t>
      </w:r>
    </w:p>
    <w:p w:rsidR="007D360B" w:rsidRDefault="00C42FDA" w:rsidP="00C42FDA">
      <w:pPr>
        <w:tabs>
          <w:tab w:val="center" w:pos="14459"/>
        </w:tabs>
        <w:ind w:right="-5478" w:firstLine="709"/>
        <w:jc w:val="both"/>
      </w:pPr>
      <w:r>
        <w:t>Уровень инфляционной динамики</w:t>
      </w:r>
      <w:r w:rsidR="007D40C5">
        <w:t>,</w:t>
      </w:r>
      <w:r>
        <w:t xml:space="preserve"> в прогнозируемом периоде</w:t>
      </w:r>
      <w:r w:rsidR="007D40C5">
        <w:t>,</w:t>
      </w:r>
      <w:r>
        <w:t xml:space="preserve"> будет формироваться с учетом изменения внешних условий, а также эффективности реализации государственной тарифной политики. Рост потребительских цен по отношению к декабрю предыдущего года составит в 2016 году </w:t>
      </w:r>
      <w:r w:rsidR="007D40C5">
        <w:t xml:space="preserve">- </w:t>
      </w:r>
      <w:r>
        <w:t>7,2%, в 2017 году – 6%, в 2019 году – 5,3%.</w:t>
      </w:r>
    </w:p>
    <w:p w:rsidR="00B12F17" w:rsidRPr="00FC7A70" w:rsidRDefault="00B12F17" w:rsidP="007E41CE">
      <w:pPr>
        <w:tabs>
          <w:tab w:val="center" w:pos="14459"/>
        </w:tabs>
        <w:ind w:right="-5478" w:firstLine="709"/>
        <w:jc w:val="both"/>
        <w:rPr>
          <w:b/>
          <w:sz w:val="20"/>
          <w:szCs w:val="20"/>
        </w:rPr>
      </w:pPr>
    </w:p>
    <w:p w:rsidR="003D3BE0" w:rsidRDefault="003D3BE0" w:rsidP="00C42FDA">
      <w:pPr>
        <w:tabs>
          <w:tab w:val="center" w:pos="14459"/>
        </w:tabs>
        <w:ind w:right="-5478" w:firstLine="709"/>
        <w:jc w:val="center"/>
      </w:pPr>
      <w:r>
        <w:rPr>
          <w:b/>
        </w:rPr>
        <w:t>Основные параметры муниципальных программ муниципального района «Город Людиново и Людиновский район»</w:t>
      </w:r>
    </w:p>
    <w:p w:rsidR="00C42FDA" w:rsidRPr="00FC7A70" w:rsidRDefault="00C42FDA" w:rsidP="007E41CE">
      <w:pPr>
        <w:tabs>
          <w:tab w:val="center" w:pos="14459"/>
        </w:tabs>
        <w:ind w:right="-5478" w:firstLine="709"/>
        <w:jc w:val="both"/>
        <w:rPr>
          <w:sz w:val="20"/>
          <w:szCs w:val="20"/>
        </w:rPr>
      </w:pPr>
    </w:p>
    <w:p w:rsidR="007D40C5" w:rsidRDefault="007D40C5" w:rsidP="007D40C5">
      <w:pPr>
        <w:tabs>
          <w:tab w:val="center" w:pos="14459"/>
        </w:tabs>
        <w:ind w:right="-5478" w:firstLine="709"/>
        <w:jc w:val="both"/>
      </w:pPr>
      <w:r>
        <w:t>Муниципальные программы - это 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обеспечивающие наиболее эффективное достижение целей и решение задач социально-экономического развития Людиновского района.</w:t>
      </w:r>
    </w:p>
    <w:p w:rsidR="007D40C5" w:rsidRDefault="007D40C5" w:rsidP="007D40C5">
      <w:pPr>
        <w:tabs>
          <w:tab w:val="center" w:pos="14459"/>
        </w:tabs>
        <w:ind w:right="-5478" w:firstLine="709"/>
        <w:jc w:val="both"/>
      </w:pPr>
      <w:r>
        <w:t xml:space="preserve">Перечень муниципальных программ утвержден </w:t>
      </w:r>
      <w:r w:rsidR="00FC7A70">
        <w:t>П</w:t>
      </w:r>
      <w:r>
        <w:t xml:space="preserve">остановлением администрации муниципального района «Город Людиново и Людиновский район» от 22.07.2016 года № 1017 «Об утверждении </w:t>
      </w:r>
      <w:r w:rsidRPr="00693940">
        <w:t>перечня муниципальных программ муниципального района «Город Людиново и Людиновский район»</w:t>
      </w:r>
      <w:r>
        <w:t>. Утверждение нового перечня муниципальных программ связано с ликвидацией администрации городского поселения «Город Людиново» и с необходимостью включения в существующие муниципальные программы муниципального района  мероприятий, реализуемых на территории городского поселения.</w:t>
      </w:r>
    </w:p>
    <w:p w:rsidR="007D40C5" w:rsidRDefault="007D40C5" w:rsidP="007D40C5">
      <w:pPr>
        <w:tabs>
          <w:tab w:val="center" w:pos="14459"/>
        </w:tabs>
        <w:ind w:right="-5478" w:firstLine="709"/>
        <w:jc w:val="both"/>
      </w:pPr>
      <w:r>
        <w:t>По состоянию на 01.09.2016 года на территории района реализуется 19 муниципальных программ, в составе которых реализуется 35 подпрограмм.</w:t>
      </w:r>
    </w:p>
    <w:p w:rsidR="006E5CFC" w:rsidRDefault="007D40C5" w:rsidP="007D40C5">
      <w:pPr>
        <w:tabs>
          <w:tab w:val="center" w:pos="14459"/>
        </w:tabs>
        <w:ind w:right="-5478" w:firstLine="709"/>
        <w:jc w:val="both"/>
      </w:pPr>
      <w:r>
        <w:t>Из общего количества муниципальных программ Людиновского района - 12 программ входят в блок «формирование нового качества жизни», 7 программ – в блок «инновационное развитие и модернизация экономики»</w:t>
      </w:r>
      <w:r w:rsidR="00091C12">
        <w:t>, 1 программа – в блок «эффективное государство»</w:t>
      </w:r>
      <w:r>
        <w:t>.</w:t>
      </w:r>
    </w:p>
    <w:p w:rsidR="007E41CE" w:rsidRPr="007E41CE" w:rsidRDefault="007E41CE" w:rsidP="007E41CE">
      <w:pPr>
        <w:tabs>
          <w:tab w:val="center" w:pos="14459"/>
        </w:tabs>
        <w:ind w:right="-5478"/>
        <w:jc w:val="center"/>
        <w:rPr>
          <w:b/>
          <w:sz w:val="28"/>
          <w:szCs w:val="28"/>
        </w:rPr>
      </w:pPr>
      <w:r w:rsidRPr="007E41CE">
        <w:rPr>
          <w:b/>
          <w:sz w:val="28"/>
          <w:szCs w:val="28"/>
        </w:rPr>
        <w:t>Перечень</w:t>
      </w:r>
    </w:p>
    <w:p w:rsidR="007E41CE" w:rsidRPr="007E41CE" w:rsidRDefault="007E41CE" w:rsidP="007E41CE">
      <w:pPr>
        <w:tabs>
          <w:tab w:val="center" w:pos="14459"/>
        </w:tabs>
        <w:ind w:right="-5478"/>
        <w:jc w:val="center"/>
        <w:rPr>
          <w:b/>
        </w:rPr>
      </w:pPr>
      <w:r w:rsidRPr="007E41CE">
        <w:rPr>
          <w:b/>
        </w:rPr>
        <w:t xml:space="preserve"> муниципальных программ муниципального района</w:t>
      </w:r>
    </w:p>
    <w:p w:rsidR="007E41CE" w:rsidRDefault="007E41CE" w:rsidP="007E41CE">
      <w:pPr>
        <w:tabs>
          <w:tab w:val="center" w:pos="14459"/>
        </w:tabs>
        <w:ind w:right="-5478"/>
        <w:jc w:val="center"/>
        <w:rPr>
          <w:b/>
        </w:rPr>
      </w:pPr>
      <w:r w:rsidRPr="007E41CE">
        <w:rPr>
          <w:b/>
        </w:rPr>
        <w:t xml:space="preserve"> «Город Людиново и Людиновский район» </w:t>
      </w:r>
    </w:p>
    <w:p w:rsidR="00590E29" w:rsidRPr="00FC7A70" w:rsidRDefault="00590E29" w:rsidP="007E41CE">
      <w:pPr>
        <w:tabs>
          <w:tab w:val="center" w:pos="14459"/>
        </w:tabs>
        <w:ind w:right="-5478"/>
        <w:jc w:val="center"/>
        <w:rPr>
          <w:b/>
          <w:sz w:val="20"/>
          <w:szCs w:val="20"/>
        </w:rPr>
      </w:pPr>
    </w:p>
    <w:tbl>
      <w:tblPr>
        <w:tblW w:w="103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62"/>
        <w:gridCol w:w="2835"/>
        <w:gridCol w:w="1844"/>
      </w:tblGrid>
      <w:tr w:rsidR="00BD0119" w:rsidRPr="007E41CE" w:rsidTr="00091C12">
        <w:tc>
          <w:tcPr>
            <w:tcW w:w="720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jc w:val="center"/>
              <w:rPr>
                <w:b/>
              </w:rPr>
            </w:pPr>
            <w:r w:rsidRPr="007E41CE">
              <w:rPr>
                <w:b/>
              </w:rPr>
              <w:t xml:space="preserve">№ </w:t>
            </w:r>
            <w:proofErr w:type="gramStart"/>
            <w:r w:rsidRPr="007E41CE">
              <w:rPr>
                <w:b/>
              </w:rPr>
              <w:t>п</w:t>
            </w:r>
            <w:proofErr w:type="gramEnd"/>
            <w:r w:rsidRPr="007E41CE">
              <w:rPr>
                <w:b/>
              </w:rPr>
              <w:t>/п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jc w:val="center"/>
              <w:rPr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2835" w:type="dxa"/>
            <w:shd w:val="clear" w:color="auto" w:fill="auto"/>
          </w:tcPr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 xml:space="preserve">Наименование </w:t>
            </w:r>
          </w:p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BD0119">
              <w:rPr>
                <w:b/>
                <w:sz w:val="20"/>
                <w:szCs w:val="20"/>
              </w:rPr>
              <w:t>о</w:t>
            </w:r>
            <w:r w:rsidRPr="007E41CE">
              <w:rPr>
                <w:b/>
                <w:sz w:val="20"/>
                <w:szCs w:val="20"/>
              </w:rPr>
              <w:t>тветственных</w:t>
            </w:r>
          </w:p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 xml:space="preserve"> исполнителей </w:t>
            </w:r>
          </w:p>
          <w:p w:rsidR="00BD0119" w:rsidRP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 xml:space="preserve">муниципальных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 w:rsidRPr="007E41CE">
              <w:rPr>
                <w:b/>
                <w:sz w:val="20"/>
                <w:szCs w:val="20"/>
              </w:rPr>
              <w:t>программ</w:t>
            </w:r>
          </w:p>
        </w:tc>
        <w:tc>
          <w:tcPr>
            <w:tcW w:w="1844" w:type="dxa"/>
          </w:tcPr>
          <w:p w:rsid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Утверждена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Постановлением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администрации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района</w:t>
            </w:r>
          </w:p>
        </w:tc>
      </w:tr>
      <w:tr w:rsidR="00BD0119" w:rsidRPr="007E41CE" w:rsidTr="00091C12">
        <w:trPr>
          <w:trHeight w:val="372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BD0119" w:rsidRDefault="00BD0119" w:rsidP="001D41AF">
            <w:pPr>
              <w:tabs>
                <w:tab w:val="center" w:pos="14459"/>
              </w:tabs>
              <w:ind w:right="-54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ФОРМИРОВАНИЕ НОВОГО КАЧЕСТВА ЖИЗНИ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BD0119" w:rsidP="00E603A2">
            <w:pPr>
              <w:tabs>
                <w:tab w:val="left" w:pos="375"/>
                <w:tab w:val="center" w:pos="2991"/>
                <w:tab w:val="center" w:pos="14459"/>
              </w:tabs>
              <w:ind w:right="-5478"/>
            </w:pPr>
            <w:r w:rsidRPr="007E41CE">
              <w:t>1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«Развитие образования в </w:t>
            </w:r>
            <w:proofErr w:type="spellStart"/>
            <w:r w:rsidRPr="007E41CE">
              <w:t>Людиновском</w:t>
            </w:r>
            <w:proofErr w:type="spellEnd"/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proofErr w:type="gramStart"/>
            <w:r w:rsidRPr="007E41CE">
              <w:t>районе</w:t>
            </w:r>
            <w:proofErr w:type="gramEnd"/>
            <w:r w:rsidRPr="007E41CE"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Pr="007E41CE" w:rsidRDefault="00BD0119" w:rsidP="00BD0119">
            <w:pPr>
              <w:tabs>
                <w:tab w:val="center" w:pos="14459"/>
              </w:tabs>
              <w:ind w:right="-5478"/>
            </w:pPr>
            <w:r>
              <w:t xml:space="preserve">Отдел </w:t>
            </w:r>
            <w:r w:rsidRPr="007E41CE">
              <w:t>образования</w:t>
            </w:r>
          </w:p>
        </w:tc>
        <w:tc>
          <w:tcPr>
            <w:tcW w:w="1844" w:type="dxa"/>
          </w:tcPr>
          <w:p w:rsidR="00BD0119" w:rsidRDefault="0066134B" w:rsidP="00BD0119">
            <w:pPr>
              <w:tabs>
                <w:tab w:val="center" w:pos="14459"/>
              </w:tabs>
              <w:ind w:right="-5478"/>
            </w:pPr>
            <w:r>
              <w:t>От 17.12.2013</w:t>
            </w:r>
          </w:p>
          <w:p w:rsidR="0066134B" w:rsidRDefault="0066134B" w:rsidP="00BD0119">
            <w:pPr>
              <w:tabs>
                <w:tab w:val="center" w:pos="14459"/>
              </w:tabs>
              <w:ind w:right="-5478"/>
            </w:pPr>
            <w:r>
              <w:t>№1619</w:t>
            </w:r>
          </w:p>
        </w:tc>
      </w:tr>
      <w:tr w:rsidR="00BD0119" w:rsidRPr="007E41CE" w:rsidTr="00091C12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345"/>
                <w:tab w:val="center" w:pos="2991"/>
                <w:tab w:val="center" w:pos="14459"/>
              </w:tabs>
              <w:ind w:right="-5478"/>
            </w:pPr>
            <w:r>
              <w:t>2</w:t>
            </w:r>
          </w:p>
        </w:tc>
        <w:tc>
          <w:tcPr>
            <w:tcW w:w="4962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«Молодежь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социального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развития</w:t>
            </w:r>
          </w:p>
        </w:tc>
        <w:tc>
          <w:tcPr>
            <w:tcW w:w="1844" w:type="dxa"/>
          </w:tcPr>
          <w:p w:rsidR="00BD0119" w:rsidRDefault="0066134B" w:rsidP="007E41CE">
            <w:pPr>
              <w:tabs>
                <w:tab w:val="center" w:pos="14459"/>
              </w:tabs>
              <w:ind w:right="-5478"/>
            </w:pPr>
            <w:r>
              <w:t>от 29.10.2013</w:t>
            </w:r>
          </w:p>
          <w:p w:rsidR="0066134B" w:rsidRPr="007E41CE" w:rsidRDefault="0066134B" w:rsidP="007E41CE">
            <w:pPr>
              <w:tabs>
                <w:tab w:val="center" w:pos="14459"/>
              </w:tabs>
              <w:ind w:right="-5478"/>
            </w:pPr>
            <w:r>
              <w:t>№1360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375"/>
                <w:tab w:val="center" w:pos="2991"/>
                <w:tab w:val="center" w:pos="14459"/>
              </w:tabs>
              <w:ind w:right="-5478"/>
            </w:pPr>
            <w:r>
              <w:t>3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«Социальная поддержка граждан </w:t>
            </w:r>
            <w:proofErr w:type="gramStart"/>
            <w:r w:rsidRPr="007E41CE">
              <w:t>в</w:t>
            </w:r>
            <w:proofErr w:type="gramEnd"/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proofErr w:type="spellStart"/>
            <w:r w:rsidRPr="007E41CE">
              <w:t>Людиновскомрайоне</w:t>
            </w:r>
            <w:proofErr w:type="spellEnd"/>
            <w:r w:rsidRPr="007E41CE"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отдел социальной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защиты населения</w:t>
            </w:r>
          </w:p>
        </w:tc>
        <w:tc>
          <w:tcPr>
            <w:tcW w:w="1844" w:type="dxa"/>
          </w:tcPr>
          <w:p w:rsidR="00BD0119" w:rsidRDefault="00EA0372" w:rsidP="007E41CE">
            <w:pPr>
              <w:tabs>
                <w:tab w:val="center" w:pos="14459"/>
              </w:tabs>
              <w:ind w:right="-5478"/>
            </w:pPr>
            <w:r>
              <w:t>от 12.12.2013</w:t>
            </w:r>
          </w:p>
          <w:p w:rsidR="00EA0372" w:rsidRPr="007E41CE" w:rsidRDefault="00EA0372" w:rsidP="007E41CE">
            <w:pPr>
              <w:tabs>
                <w:tab w:val="center" w:pos="14459"/>
              </w:tabs>
              <w:ind w:right="-5478"/>
            </w:pPr>
            <w:r>
              <w:t>№1596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405"/>
                <w:tab w:val="center" w:pos="2991"/>
                <w:tab w:val="center" w:pos="14459"/>
              </w:tabs>
              <w:ind w:right="-5478"/>
            </w:pPr>
            <w:r>
              <w:t>4</w:t>
            </w:r>
          </w:p>
        </w:tc>
        <w:tc>
          <w:tcPr>
            <w:tcW w:w="4962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«Доступная среда в </w:t>
            </w:r>
            <w:proofErr w:type="spellStart"/>
            <w:r w:rsidRPr="007E41CE">
              <w:t>Людиновском</w:t>
            </w:r>
            <w:proofErr w:type="spellEnd"/>
            <w:r w:rsidRPr="007E41CE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социальной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защиты населения</w:t>
            </w:r>
          </w:p>
        </w:tc>
        <w:tc>
          <w:tcPr>
            <w:tcW w:w="1844" w:type="dxa"/>
          </w:tcPr>
          <w:p w:rsidR="00BD0119" w:rsidRDefault="0066134B" w:rsidP="007E41CE">
            <w:pPr>
              <w:tabs>
                <w:tab w:val="center" w:pos="14459"/>
              </w:tabs>
              <w:ind w:right="-5478"/>
            </w:pPr>
            <w:r>
              <w:t>от 29.10.2013</w:t>
            </w:r>
          </w:p>
          <w:p w:rsidR="0066134B" w:rsidRPr="007E41CE" w:rsidRDefault="0066134B" w:rsidP="007E41CE">
            <w:pPr>
              <w:tabs>
                <w:tab w:val="center" w:pos="14459"/>
              </w:tabs>
              <w:ind w:right="-5478"/>
            </w:pPr>
            <w:r>
              <w:t>№1367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Default="00BD0119" w:rsidP="00E603A2">
            <w:pPr>
              <w:tabs>
                <w:tab w:val="center" w:pos="14459"/>
              </w:tabs>
              <w:ind w:right="-5478"/>
            </w:pPr>
            <w:r w:rsidRPr="007E41CE">
              <w:t>5</w:t>
            </w:r>
          </w:p>
          <w:p w:rsidR="00BD0119" w:rsidRPr="00BD0119" w:rsidRDefault="00BD0119" w:rsidP="00E603A2"/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«Обеспечение </w:t>
            </w:r>
            <w:proofErr w:type="gramStart"/>
            <w:r w:rsidRPr="007E41CE">
              <w:t>доступным</w:t>
            </w:r>
            <w:proofErr w:type="gramEnd"/>
            <w:r w:rsidRPr="007E41CE">
              <w:t xml:space="preserve"> и комфортным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жильем, коммунальными услугами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населения, благоустройство территорий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4069"/>
                <w:tab w:val="center" w:pos="14459"/>
              </w:tabs>
              <w:ind w:left="-108" w:right="-5478"/>
            </w:pPr>
            <w:r>
              <w:t>отдел</w:t>
            </w:r>
            <w:r w:rsidRPr="007E41CE">
              <w:t xml:space="preserve"> благоустройства,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по управлению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жилищным фондом и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работе с населением,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дорожного и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lastRenderedPageBreak/>
              <w:t>муниципального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хозяйства</w:t>
            </w:r>
          </w:p>
        </w:tc>
        <w:tc>
          <w:tcPr>
            <w:tcW w:w="1844" w:type="dxa"/>
          </w:tcPr>
          <w:p w:rsidR="00D113AD" w:rsidRDefault="00283355" w:rsidP="007E41CE">
            <w:pPr>
              <w:tabs>
                <w:tab w:val="center" w:pos="4069"/>
                <w:tab w:val="center" w:pos="14459"/>
              </w:tabs>
              <w:ind w:left="-108" w:right="-5478"/>
            </w:pPr>
            <w:r>
              <w:lastRenderedPageBreak/>
              <w:t xml:space="preserve"> от 30.06.2016 </w:t>
            </w:r>
          </w:p>
          <w:p w:rsidR="00BD0119" w:rsidRDefault="00283355" w:rsidP="007E41CE">
            <w:pPr>
              <w:tabs>
                <w:tab w:val="center" w:pos="4069"/>
                <w:tab w:val="center" w:pos="14459"/>
              </w:tabs>
              <w:ind w:left="-108" w:right="-5478"/>
            </w:pPr>
            <w:r>
              <w:t>№</w:t>
            </w:r>
            <w:r w:rsidR="00D113AD">
              <w:t>860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405"/>
                <w:tab w:val="center" w:pos="2991"/>
                <w:tab w:val="center" w:pos="14459"/>
              </w:tabs>
              <w:ind w:right="-5478"/>
            </w:pPr>
            <w:r>
              <w:lastRenderedPageBreak/>
              <w:t>6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«Развитие рынка труда в </w:t>
            </w:r>
            <w:proofErr w:type="spellStart"/>
            <w:r w:rsidRPr="007E41CE">
              <w:t>Людиновском</w:t>
            </w:r>
            <w:proofErr w:type="spellEnd"/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  <w:proofErr w:type="gramStart"/>
            <w:r w:rsidRPr="007E41CE">
              <w:t>районе</w:t>
            </w:r>
            <w:proofErr w:type="gramEnd"/>
            <w:r w:rsidRPr="007E41CE">
              <w:t>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социальной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защиты населения</w:t>
            </w:r>
          </w:p>
        </w:tc>
        <w:tc>
          <w:tcPr>
            <w:tcW w:w="1844" w:type="dxa"/>
          </w:tcPr>
          <w:p w:rsidR="00BD0119" w:rsidRDefault="0066134B" w:rsidP="007E41CE">
            <w:pPr>
              <w:tabs>
                <w:tab w:val="center" w:pos="14459"/>
              </w:tabs>
              <w:ind w:right="-5478"/>
            </w:pPr>
            <w:r>
              <w:t>от 22.20.2013</w:t>
            </w:r>
          </w:p>
          <w:p w:rsidR="0066134B" w:rsidRPr="007E41CE" w:rsidRDefault="0066134B" w:rsidP="007E41CE">
            <w:pPr>
              <w:tabs>
                <w:tab w:val="center" w:pos="14459"/>
              </w:tabs>
              <w:ind w:right="-5478"/>
            </w:pPr>
            <w:r>
              <w:t>№1316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</w:pPr>
            <w:r>
              <w:t>7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«Обеспечение безопасности </w:t>
            </w:r>
            <w:proofErr w:type="spellStart"/>
            <w:r w:rsidRPr="007E41CE">
              <w:t>жизнедеятель</w:t>
            </w:r>
            <w:proofErr w:type="spellEnd"/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proofErr w:type="spellStart"/>
            <w:r w:rsidRPr="007E41CE">
              <w:t>ности</w:t>
            </w:r>
            <w:proofErr w:type="spellEnd"/>
            <w:r w:rsidRPr="007E41CE">
              <w:t xml:space="preserve"> населения муниципального района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7E41CE"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отдел по ГО и ЧС,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мобилизационной работе,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отдел юридического 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сопровождения,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МКУ «ЕДДС»</w:t>
            </w:r>
          </w:p>
        </w:tc>
        <w:tc>
          <w:tcPr>
            <w:tcW w:w="1844" w:type="dxa"/>
          </w:tcPr>
          <w:p w:rsidR="0066134B" w:rsidRPr="00283355" w:rsidRDefault="0066134B" w:rsidP="007E41CE">
            <w:pPr>
              <w:tabs>
                <w:tab w:val="center" w:pos="14459"/>
              </w:tabs>
              <w:ind w:right="-5478"/>
            </w:pPr>
            <w:r w:rsidRPr="00283355">
              <w:t xml:space="preserve">от </w:t>
            </w:r>
            <w:r w:rsidR="00283355" w:rsidRPr="00283355">
              <w:t>01</w:t>
            </w:r>
            <w:r w:rsidRPr="00283355">
              <w:t>.</w:t>
            </w:r>
            <w:r w:rsidR="00283355" w:rsidRPr="00283355">
              <w:t>04</w:t>
            </w:r>
            <w:r w:rsidRPr="00283355">
              <w:t>.201</w:t>
            </w:r>
            <w:r w:rsidR="00283355" w:rsidRPr="00283355">
              <w:t>6</w:t>
            </w:r>
          </w:p>
          <w:p w:rsidR="00BD0119" w:rsidRPr="00283355" w:rsidRDefault="0066134B" w:rsidP="00283355">
            <w:pPr>
              <w:tabs>
                <w:tab w:val="center" w:pos="14459"/>
              </w:tabs>
              <w:ind w:right="-5478"/>
            </w:pPr>
            <w:r w:rsidRPr="00283355">
              <w:t>№</w:t>
            </w:r>
            <w:r w:rsidR="00283355" w:rsidRPr="00283355">
              <w:t xml:space="preserve"> 340/1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330"/>
                <w:tab w:val="center" w:pos="2991"/>
                <w:tab w:val="center" w:pos="14459"/>
              </w:tabs>
              <w:ind w:right="-5478"/>
            </w:pPr>
            <w:r>
              <w:t>8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«Развитие культуры в </w:t>
            </w:r>
            <w:proofErr w:type="spellStart"/>
            <w:r w:rsidRPr="007E41CE">
              <w:t>Людиновском</w:t>
            </w:r>
            <w:proofErr w:type="spellEnd"/>
            <w:r w:rsidRPr="007E41CE">
              <w:t xml:space="preserve"> районе»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отдел культуры</w:t>
            </w:r>
          </w:p>
        </w:tc>
        <w:tc>
          <w:tcPr>
            <w:tcW w:w="1844" w:type="dxa"/>
          </w:tcPr>
          <w:p w:rsidR="00BD0119" w:rsidRPr="00F90530" w:rsidRDefault="0066134B" w:rsidP="007E41CE">
            <w:pPr>
              <w:tabs>
                <w:tab w:val="center" w:pos="14459"/>
              </w:tabs>
              <w:ind w:right="-5478"/>
            </w:pPr>
            <w:r w:rsidRPr="00F90530">
              <w:t>от29.11.2013</w:t>
            </w:r>
          </w:p>
          <w:p w:rsidR="0066134B" w:rsidRPr="00F90530" w:rsidRDefault="0066134B" w:rsidP="007E41CE">
            <w:pPr>
              <w:tabs>
                <w:tab w:val="center" w:pos="14459"/>
              </w:tabs>
              <w:ind w:right="-5478"/>
            </w:pPr>
            <w:r w:rsidRPr="00F90530">
              <w:t>№1512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435"/>
                <w:tab w:val="center" w:pos="2991"/>
                <w:tab w:val="center" w:pos="14459"/>
              </w:tabs>
              <w:ind w:right="-5478"/>
            </w:pPr>
            <w:r>
              <w:t>9</w:t>
            </w:r>
          </w:p>
        </w:tc>
        <w:tc>
          <w:tcPr>
            <w:tcW w:w="4962" w:type="dxa"/>
            <w:shd w:val="clear" w:color="auto" w:fill="auto"/>
          </w:tcPr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7E41CE">
              <w:t xml:space="preserve">«Развитие туризма в </w:t>
            </w:r>
            <w:proofErr w:type="spellStart"/>
            <w:r w:rsidRPr="007E41CE">
              <w:t>Людиновском</w:t>
            </w:r>
            <w:proofErr w:type="spellEnd"/>
            <w:r w:rsidRPr="007E41CE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отдел экономического</w:t>
            </w:r>
          </w:p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 планирования и 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инвестиций</w:t>
            </w:r>
          </w:p>
        </w:tc>
        <w:tc>
          <w:tcPr>
            <w:tcW w:w="1844" w:type="dxa"/>
          </w:tcPr>
          <w:p w:rsidR="00BD0119" w:rsidRPr="00747F59" w:rsidRDefault="0066134B" w:rsidP="007E41CE">
            <w:pPr>
              <w:tabs>
                <w:tab w:val="center" w:pos="14459"/>
              </w:tabs>
              <w:ind w:right="-5478"/>
            </w:pPr>
            <w:r w:rsidRPr="00747F59">
              <w:t xml:space="preserve">от </w:t>
            </w:r>
            <w:r w:rsidR="00747F59" w:rsidRPr="00747F59">
              <w:t>28</w:t>
            </w:r>
            <w:r w:rsidRPr="00747F59">
              <w:t>.</w:t>
            </w:r>
            <w:r w:rsidR="00747F59" w:rsidRPr="00747F59">
              <w:t>06</w:t>
            </w:r>
            <w:r w:rsidRPr="00747F59">
              <w:t>.201</w:t>
            </w:r>
            <w:r w:rsidR="00747F59" w:rsidRPr="00747F59">
              <w:t>6</w:t>
            </w:r>
          </w:p>
          <w:p w:rsidR="0066134B" w:rsidRPr="00F90530" w:rsidRDefault="0066134B" w:rsidP="00747F59">
            <w:pPr>
              <w:tabs>
                <w:tab w:val="center" w:pos="14459"/>
              </w:tabs>
              <w:ind w:right="-5478"/>
              <w:rPr>
                <w:highlight w:val="yellow"/>
              </w:rPr>
            </w:pPr>
            <w:r w:rsidRPr="00747F59">
              <w:t>№</w:t>
            </w:r>
            <w:r w:rsidR="00747F59" w:rsidRPr="00747F59">
              <w:t xml:space="preserve"> 836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Pr="007E41CE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</w:pPr>
            <w:r>
              <w:t>10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7E41CE">
            <w:pPr>
              <w:tabs>
                <w:tab w:val="center" w:pos="14459"/>
              </w:tabs>
              <w:ind w:right="-5478"/>
            </w:pPr>
            <w:r w:rsidRPr="007E41CE">
              <w:t>«Развитие физической культуры и спорта</w:t>
            </w:r>
          </w:p>
          <w:p w:rsidR="00BD0119" w:rsidRPr="007E41CE" w:rsidRDefault="00BD0119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7E41CE">
              <w:t xml:space="preserve"> в </w:t>
            </w:r>
            <w:proofErr w:type="spellStart"/>
            <w:r w:rsidRPr="007E41CE">
              <w:t>Людиновском</w:t>
            </w:r>
            <w:proofErr w:type="spellEnd"/>
            <w:r w:rsidRPr="007E41CE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BD0119">
            <w:pPr>
              <w:tabs>
                <w:tab w:val="center" w:pos="14459"/>
              </w:tabs>
              <w:ind w:right="-5478"/>
            </w:pPr>
            <w:r>
              <w:t>отдел социального</w:t>
            </w:r>
          </w:p>
          <w:p w:rsidR="00BD0119" w:rsidRPr="007E41CE" w:rsidRDefault="00BD0119" w:rsidP="00BD0119">
            <w:pPr>
              <w:tabs>
                <w:tab w:val="center" w:pos="14459"/>
              </w:tabs>
              <w:ind w:right="-5478"/>
            </w:pPr>
            <w:r w:rsidRPr="007E41CE">
              <w:t xml:space="preserve"> развития</w:t>
            </w:r>
          </w:p>
        </w:tc>
        <w:tc>
          <w:tcPr>
            <w:tcW w:w="1844" w:type="dxa"/>
          </w:tcPr>
          <w:p w:rsidR="00BD0119" w:rsidRDefault="00EA0372" w:rsidP="00BD0119">
            <w:pPr>
              <w:tabs>
                <w:tab w:val="center" w:pos="14459"/>
              </w:tabs>
              <w:ind w:right="-5478"/>
            </w:pPr>
            <w:r>
              <w:t>от 17.12.2013</w:t>
            </w:r>
          </w:p>
          <w:p w:rsidR="00EA0372" w:rsidRDefault="00EA0372" w:rsidP="00BD0119">
            <w:pPr>
              <w:tabs>
                <w:tab w:val="center" w:pos="14459"/>
              </w:tabs>
              <w:ind w:right="-5478"/>
            </w:pPr>
            <w:r>
              <w:t>№ 1619</w:t>
            </w:r>
          </w:p>
        </w:tc>
      </w:tr>
      <w:tr w:rsidR="00BD0119" w:rsidRPr="007E41CE" w:rsidTr="00091C12">
        <w:tc>
          <w:tcPr>
            <w:tcW w:w="720" w:type="dxa"/>
            <w:shd w:val="clear" w:color="auto" w:fill="auto"/>
            <w:vAlign w:val="center"/>
          </w:tcPr>
          <w:p w:rsidR="00BD0119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</w:pPr>
            <w:r>
              <w:t>11</w:t>
            </w:r>
          </w:p>
        </w:tc>
        <w:tc>
          <w:tcPr>
            <w:tcW w:w="4962" w:type="dxa"/>
            <w:shd w:val="clear" w:color="auto" w:fill="auto"/>
          </w:tcPr>
          <w:p w:rsidR="00BD0119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«Поддержка развития российского </w:t>
            </w:r>
          </w:p>
          <w:p w:rsidR="00BD0119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казачества на территории муниципального </w:t>
            </w:r>
          </w:p>
          <w:p w:rsidR="00BD0119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района «Город Людиново и </w:t>
            </w:r>
          </w:p>
          <w:p w:rsidR="00BD0119" w:rsidRPr="007E41CE" w:rsidRDefault="00BD0119" w:rsidP="00F90530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>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BD0119" w:rsidRDefault="00BD0119" w:rsidP="00F90530">
            <w:pPr>
              <w:tabs>
                <w:tab w:val="center" w:pos="14459"/>
              </w:tabs>
              <w:ind w:right="-5478"/>
            </w:pPr>
            <w:r w:rsidRPr="007E41CE">
              <w:t>Отдел делопроизводства,</w:t>
            </w:r>
          </w:p>
          <w:p w:rsidR="00BD0119" w:rsidRDefault="00BD0119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 кадровой работы, </w:t>
            </w:r>
          </w:p>
          <w:p w:rsidR="00BD0119" w:rsidRDefault="00BD0119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контроля и </w:t>
            </w:r>
            <w:proofErr w:type="spellStart"/>
            <w:r w:rsidRPr="007E41CE">
              <w:t>взаимодейст</w:t>
            </w:r>
            <w:proofErr w:type="spellEnd"/>
          </w:p>
          <w:p w:rsidR="00BD0119" w:rsidRPr="007E41CE" w:rsidRDefault="00BD0119" w:rsidP="00F90530">
            <w:pPr>
              <w:tabs>
                <w:tab w:val="center" w:pos="14459"/>
              </w:tabs>
              <w:ind w:right="-5478"/>
            </w:pPr>
            <w:r w:rsidRPr="007E41CE">
              <w:t>вия с поселениями</w:t>
            </w:r>
          </w:p>
        </w:tc>
        <w:tc>
          <w:tcPr>
            <w:tcW w:w="1844" w:type="dxa"/>
          </w:tcPr>
          <w:p w:rsidR="00EA0372" w:rsidRDefault="00EA0372" w:rsidP="00BD0119">
            <w:pPr>
              <w:tabs>
                <w:tab w:val="center" w:pos="14459"/>
              </w:tabs>
              <w:ind w:right="-5478"/>
            </w:pPr>
            <w:r>
              <w:t>от 10.08.2015</w:t>
            </w:r>
          </w:p>
          <w:p w:rsidR="00BD0119" w:rsidRDefault="00EA0372" w:rsidP="00BD0119">
            <w:pPr>
              <w:tabs>
                <w:tab w:val="center" w:pos="14459"/>
              </w:tabs>
              <w:ind w:right="-5478"/>
            </w:pPr>
            <w:r>
              <w:t xml:space="preserve"> №705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Default="006E5CFC" w:rsidP="00E603A2">
            <w:pPr>
              <w:tabs>
                <w:tab w:val="left" w:pos="328"/>
                <w:tab w:val="center" w:pos="2991"/>
                <w:tab w:val="center" w:pos="14459"/>
              </w:tabs>
              <w:ind w:right="-5478"/>
            </w:pPr>
            <w:r>
              <w:t>12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«Охрана окружающей среды в </w:t>
            </w:r>
            <w:proofErr w:type="spellStart"/>
            <w:r w:rsidRPr="007E41CE">
              <w:t>Людиновском</w:t>
            </w:r>
            <w:proofErr w:type="spellEnd"/>
          </w:p>
          <w:p w:rsidR="006E5CFC" w:rsidRPr="007E41CE" w:rsidRDefault="006E5CFC" w:rsidP="00F90530">
            <w:pPr>
              <w:tabs>
                <w:tab w:val="center" w:pos="14459"/>
              </w:tabs>
              <w:ind w:right="-5478"/>
            </w:pPr>
            <w:proofErr w:type="gramStart"/>
            <w:r w:rsidRPr="007E41CE">
              <w:t>районе</w:t>
            </w:r>
            <w:proofErr w:type="gramEnd"/>
            <w:r w:rsidRPr="007E41CE">
              <w:t>»</w:t>
            </w:r>
          </w:p>
        </w:tc>
        <w:tc>
          <w:tcPr>
            <w:tcW w:w="2835" w:type="dxa"/>
            <w:shd w:val="clear" w:color="auto" w:fill="auto"/>
          </w:tcPr>
          <w:p w:rsidR="006E5CFC" w:rsidRPr="007E41CE" w:rsidRDefault="006E5CFC" w:rsidP="00F90530">
            <w:pPr>
              <w:tabs>
                <w:tab w:val="center" w:pos="14459"/>
              </w:tabs>
              <w:ind w:left="-108" w:right="-5478"/>
            </w:pPr>
            <w:r w:rsidRPr="007E41CE">
              <w:t>отдел благоустройства,</w:t>
            </w:r>
          </w:p>
          <w:p w:rsidR="006E5CFC" w:rsidRDefault="006E5CFC" w:rsidP="00F90530">
            <w:pPr>
              <w:tabs>
                <w:tab w:val="center" w:pos="14459"/>
              </w:tabs>
              <w:ind w:left="-108" w:right="-5478"/>
            </w:pPr>
            <w:r>
              <w:t xml:space="preserve">отдел дорожного и </w:t>
            </w:r>
          </w:p>
          <w:p w:rsidR="006E5CFC" w:rsidRPr="007E41CE" w:rsidRDefault="006E5CFC" w:rsidP="00F90530">
            <w:pPr>
              <w:tabs>
                <w:tab w:val="center" w:pos="14459"/>
              </w:tabs>
              <w:ind w:left="-108" w:right="-5478"/>
            </w:pPr>
            <w:r w:rsidRPr="007E41CE">
              <w:t>муниципального хозяйства</w:t>
            </w:r>
          </w:p>
        </w:tc>
        <w:tc>
          <w:tcPr>
            <w:tcW w:w="1844" w:type="dxa"/>
          </w:tcPr>
          <w:p w:rsidR="006E5CFC" w:rsidRDefault="00EA0372" w:rsidP="00BD0119">
            <w:pPr>
              <w:tabs>
                <w:tab w:val="center" w:pos="14459"/>
              </w:tabs>
              <w:ind w:right="-5478"/>
            </w:pPr>
            <w:r>
              <w:t>от 19.02.2016</w:t>
            </w:r>
          </w:p>
          <w:p w:rsidR="00EA0372" w:rsidRDefault="00EA0372" w:rsidP="00BD0119">
            <w:pPr>
              <w:tabs>
                <w:tab w:val="center" w:pos="14459"/>
              </w:tabs>
              <w:ind w:right="-5478"/>
            </w:pPr>
            <w:r>
              <w:t>№ 157</w:t>
            </w:r>
          </w:p>
        </w:tc>
      </w:tr>
      <w:tr w:rsidR="00AA546A" w:rsidRPr="007E41CE" w:rsidTr="00091C12">
        <w:trPr>
          <w:trHeight w:val="381"/>
        </w:trPr>
        <w:tc>
          <w:tcPr>
            <w:tcW w:w="10361" w:type="dxa"/>
            <w:gridSpan w:val="4"/>
            <w:shd w:val="clear" w:color="auto" w:fill="auto"/>
            <w:vAlign w:val="center"/>
          </w:tcPr>
          <w:p w:rsidR="00AA546A" w:rsidRPr="007E41CE" w:rsidRDefault="00AA546A" w:rsidP="00BD0119">
            <w:pPr>
              <w:tabs>
                <w:tab w:val="center" w:pos="14459"/>
              </w:tabs>
              <w:ind w:left="-108" w:right="-5478"/>
            </w:pPr>
            <w:r>
              <w:t>«ИННОВАЦИОННОЕ РАЗВИТИЕ И МОДЕРНИЗАЦИЯ ЭКОНОМИКИ»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BD0119" w:rsidRDefault="006E5CFC" w:rsidP="00E603A2">
            <w:pPr>
              <w:tabs>
                <w:tab w:val="center" w:pos="14459"/>
              </w:tabs>
              <w:ind w:right="-5478"/>
            </w:pPr>
            <w:r w:rsidRPr="007E41CE">
              <w:t>13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«Экономическое развитие Людиновского </w:t>
            </w:r>
          </w:p>
          <w:p w:rsidR="006E5CFC" w:rsidRPr="007E41CE" w:rsidRDefault="006E5CFC" w:rsidP="007E41CE">
            <w:pPr>
              <w:tabs>
                <w:tab w:val="center" w:pos="14459"/>
              </w:tabs>
              <w:ind w:right="-5478"/>
            </w:pPr>
            <w:r w:rsidRPr="007E41CE">
              <w:t>района»</w:t>
            </w:r>
          </w:p>
        </w:tc>
        <w:tc>
          <w:tcPr>
            <w:tcW w:w="2835" w:type="dxa"/>
            <w:shd w:val="clear" w:color="auto" w:fill="auto"/>
          </w:tcPr>
          <w:p w:rsid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091C12">
              <w:rPr>
                <w:sz w:val="20"/>
                <w:szCs w:val="20"/>
              </w:rPr>
              <w:t xml:space="preserve">отдел дорожного и </w:t>
            </w:r>
            <w:proofErr w:type="spellStart"/>
            <w:r w:rsidRPr="00091C12">
              <w:rPr>
                <w:sz w:val="20"/>
                <w:szCs w:val="20"/>
              </w:rPr>
              <w:t>муниципа</w:t>
            </w:r>
            <w:proofErr w:type="spellEnd"/>
          </w:p>
          <w:p w:rsid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091C12">
              <w:rPr>
                <w:sz w:val="20"/>
                <w:szCs w:val="20"/>
              </w:rPr>
              <w:t>льного</w:t>
            </w:r>
            <w:proofErr w:type="spellEnd"/>
            <w:r w:rsidRPr="00091C12">
              <w:rPr>
                <w:sz w:val="20"/>
                <w:szCs w:val="20"/>
              </w:rPr>
              <w:t xml:space="preserve"> хозяйства, </w:t>
            </w:r>
            <w:proofErr w:type="spellStart"/>
            <w:r w:rsidRPr="00091C12">
              <w:rPr>
                <w:sz w:val="20"/>
                <w:szCs w:val="20"/>
              </w:rPr>
              <w:t>отделэконо</w:t>
            </w:r>
            <w:proofErr w:type="spellEnd"/>
          </w:p>
          <w:p w:rsidR="006E5CFC" w:rsidRP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proofErr w:type="spellStart"/>
            <w:r w:rsidRPr="00091C12">
              <w:rPr>
                <w:sz w:val="20"/>
                <w:szCs w:val="20"/>
              </w:rPr>
              <w:t>мического</w:t>
            </w:r>
            <w:proofErr w:type="spellEnd"/>
            <w:r w:rsidRPr="00091C12">
              <w:rPr>
                <w:sz w:val="20"/>
                <w:szCs w:val="20"/>
              </w:rPr>
              <w:t xml:space="preserve"> планирования и </w:t>
            </w:r>
          </w:p>
          <w:p w:rsid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091C12">
              <w:rPr>
                <w:sz w:val="20"/>
                <w:szCs w:val="20"/>
              </w:rPr>
              <w:t xml:space="preserve">инвестиций, отдел </w:t>
            </w:r>
            <w:proofErr w:type="gramStart"/>
            <w:r w:rsidRPr="00091C12">
              <w:rPr>
                <w:sz w:val="20"/>
                <w:szCs w:val="20"/>
              </w:rPr>
              <w:t>социальной</w:t>
            </w:r>
            <w:proofErr w:type="gramEnd"/>
          </w:p>
          <w:p w:rsidR="006E5CFC" w:rsidRPr="007E41CE" w:rsidRDefault="006E5CFC" w:rsidP="00091C12">
            <w:pPr>
              <w:tabs>
                <w:tab w:val="center" w:pos="14459"/>
              </w:tabs>
              <w:ind w:right="-5478"/>
            </w:pPr>
            <w:r w:rsidRPr="00091C12">
              <w:rPr>
                <w:sz w:val="20"/>
                <w:szCs w:val="20"/>
              </w:rPr>
              <w:t xml:space="preserve"> защиты населения</w:t>
            </w:r>
          </w:p>
        </w:tc>
        <w:tc>
          <w:tcPr>
            <w:tcW w:w="1844" w:type="dxa"/>
          </w:tcPr>
          <w:p w:rsidR="006E5CFC" w:rsidRDefault="00EA0372" w:rsidP="00BD0119">
            <w:pPr>
              <w:tabs>
                <w:tab w:val="center" w:pos="14459"/>
              </w:tabs>
              <w:ind w:right="-5478"/>
            </w:pPr>
            <w:r>
              <w:t>от 17.12.2013</w:t>
            </w:r>
          </w:p>
          <w:p w:rsidR="00EA0372" w:rsidRPr="007E41CE" w:rsidRDefault="00EA0372" w:rsidP="00BD0119">
            <w:pPr>
              <w:tabs>
                <w:tab w:val="center" w:pos="14459"/>
              </w:tabs>
              <w:ind w:right="-5478"/>
            </w:pPr>
            <w:r>
              <w:t>№1617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Default="006E5CFC" w:rsidP="00E603A2">
            <w:pPr>
              <w:tabs>
                <w:tab w:val="center" w:pos="14459"/>
              </w:tabs>
              <w:ind w:right="-5478"/>
            </w:pPr>
          </w:p>
          <w:p w:rsidR="006E5CFC" w:rsidRPr="00BD0119" w:rsidRDefault="006E5CFC" w:rsidP="00E603A2">
            <w:r>
              <w:t>14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«Развитие предпринимательства </w:t>
            </w:r>
            <w:proofErr w:type="gramStart"/>
            <w:r w:rsidRPr="007E41CE">
              <w:t>на</w:t>
            </w:r>
            <w:proofErr w:type="gramEnd"/>
          </w:p>
          <w:p w:rsidR="006E5CFC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 территории муниципального района</w:t>
            </w:r>
          </w:p>
          <w:p w:rsidR="006E5CFC" w:rsidRPr="007E41CE" w:rsidRDefault="006E5CFC" w:rsidP="00F90530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7E41CE">
              <w:t xml:space="preserve"> «Город Людиново и Людиновский район»</w:t>
            </w:r>
          </w:p>
        </w:tc>
        <w:tc>
          <w:tcPr>
            <w:tcW w:w="2835" w:type="dxa"/>
            <w:shd w:val="clear" w:color="auto" w:fill="auto"/>
          </w:tcPr>
          <w:p w:rsidR="006E5CFC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отдел экономического </w:t>
            </w:r>
          </w:p>
          <w:p w:rsidR="006E5CFC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 xml:space="preserve">планирования и </w:t>
            </w:r>
          </w:p>
          <w:p w:rsidR="006E5CFC" w:rsidRPr="007E41CE" w:rsidRDefault="006E5CFC" w:rsidP="00F90530">
            <w:pPr>
              <w:tabs>
                <w:tab w:val="center" w:pos="14459"/>
              </w:tabs>
              <w:ind w:right="-5478"/>
            </w:pPr>
            <w:r w:rsidRPr="007E41CE">
              <w:t>инвестиций</w:t>
            </w: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31.10.2013</w:t>
            </w:r>
          </w:p>
          <w:p w:rsidR="0066134B" w:rsidRPr="007E41CE" w:rsidRDefault="0066134B" w:rsidP="00BD0119">
            <w:pPr>
              <w:tabs>
                <w:tab w:val="center" w:pos="14459"/>
              </w:tabs>
              <w:ind w:right="-5478"/>
            </w:pPr>
            <w:r>
              <w:t>№1376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E41CE" w:rsidRDefault="006E5CFC" w:rsidP="00E603A2">
            <w:pPr>
              <w:tabs>
                <w:tab w:val="center" w:pos="2991"/>
                <w:tab w:val="center" w:pos="14459"/>
              </w:tabs>
              <w:ind w:right="-5478"/>
            </w:pPr>
            <w:r>
              <w:t>15</w:t>
            </w:r>
            <w:r>
              <w:tab/>
            </w:r>
            <w:r w:rsidRPr="007E41CE">
              <w:t>14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7E41CE">
            <w:pPr>
              <w:tabs>
                <w:tab w:val="center" w:pos="14459"/>
              </w:tabs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«Развитие дорожного хозяйства </w:t>
            </w:r>
          </w:p>
          <w:p w:rsidR="006E5CFC" w:rsidRPr="007E41CE" w:rsidRDefault="006E5CFC" w:rsidP="007E41CE">
            <w:pPr>
              <w:tabs>
                <w:tab w:val="center" w:pos="14459"/>
              </w:tabs>
              <w:ind w:right="-5478"/>
            </w:pPr>
            <w:r w:rsidRPr="007E41CE">
              <w:rPr>
                <w:rFonts w:eastAsia="Calibri"/>
                <w:lang w:eastAsia="en-US"/>
              </w:rPr>
              <w:t>Людиновского района»</w:t>
            </w:r>
          </w:p>
        </w:tc>
        <w:tc>
          <w:tcPr>
            <w:tcW w:w="2835" w:type="dxa"/>
            <w:shd w:val="clear" w:color="auto" w:fill="auto"/>
          </w:tcPr>
          <w:p w:rsidR="006E5CFC" w:rsidRP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091C12">
              <w:rPr>
                <w:sz w:val="20"/>
                <w:szCs w:val="20"/>
              </w:rPr>
              <w:t>отдел дорожного и</w:t>
            </w:r>
          </w:p>
          <w:p w:rsidR="006E5CFC" w:rsidRPr="00091C12" w:rsidRDefault="006E5CFC" w:rsidP="00BD0119">
            <w:pPr>
              <w:tabs>
                <w:tab w:val="center" w:pos="14459"/>
              </w:tabs>
              <w:ind w:right="-5478"/>
              <w:rPr>
                <w:sz w:val="20"/>
                <w:szCs w:val="20"/>
              </w:rPr>
            </w:pPr>
            <w:r w:rsidRPr="00091C12">
              <w:rPr>
                <w:sz w:val="20"/>
                <w:szCs w:val="20"/>
              </w:rPr>
              <w:t xml:space="preserve"> муниципального</w:t>
            </w:r>
          </w:p>
          <w:p w:rsidR="006E5CFC" w:rsidRPr="007E41CE" w:rsidRDefault="006E5CFC" w:rsidP="00BD0119">
            <w:pPr>
              <w:tabs>
                <w:tab w:val="center" w:pos="14459"/>
              </w:tabs>
              <w:ind w:right="-5478"/>
            </w:pPr>
            <w:r w:rsidRPr="00091C12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27.09.2013</w:t>
            </w:r>
          </w:p>
          <w:p w:rsidR="0066134B" w:rsidRPr="007E41CE" w:rsidRDefault="0066134B" w:rsidP="0066134B">
            <w:pPr>
              <w:tabs>
                <w:tab w:val="center" w:pos="14459"/>
              </w:tabs>
              <w:ind w:right="-5478"/>
            </w:pPr>
            <w:r>
              <w:t>№ 1202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BD0119" w:rsidRDefault="006E5CFC" w:rsidP="00E603A2">
            <w:r>
              <w:t>16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«Развитие сельского хозяйства и </w:t>
            </w:r>
          </w:p>
          <w:p w:rsidR="006E5CFC" w:rsidRDefault="006E5CFC" w:rsidP="007E41CE">
            <w:pPr>
              <w:tabs>
                <w:tab w:val="center" w:pos="14459"/>
              </w:tabs>
              <w:ind w:right="-5478"/>
            </w:pPr>
            <w:r w:rsidRPr="007E41CE">
              <w:t xml:space="preserve">регулирование рынков </w:t>
            </w:r>
            <w:proofErr w:type="spellStart"/>
            <w:r w:rsidRPr="007E41CE">
              <w:t>сельскохозяйствен</w:t>
            </w:r>
            <w:proofErr w:type="spellEnd"/>
          </w:p>
          <w:p w:rsidR="006E5CFC" w:rsidRPr="007E41CE" w:rsidRDefault="006E5CFC" w:rsidP="007E41CE">
            <w:pPr>
              <w:tabs>
                <w:tab w:val="center" w:pos="14459"/>
              </w:tabs>
              <w:ind w:right="-5478"/>
              <w:rPr>
                <w:b/>
              </w:rPr>
            </w:pPr>
            <w:r w:rsidRPr="007E41CE">
              <w:t xml:space="preserve">ной продукции в </w:t>
            </w:r>
            <w:proofErr w:type="spellStart"/>
            <w:r w:rsidRPr="007E41CE">
              <w:t>Людиновском</w:t>
            </w:r>
            <w:proofErr w:type="spellEnd"/>
            <w:r w:rsidRPr="007E41CE"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>отдел сельского хозяйства</w:t>
            </w:r>
          </w:p>
          <w:p w:rsidR="006E5CFC" w:rsidRPr="007E41CE" w:rsidRDefault="006E5CFC" w:rsidP="00BD0119">
            <w:pPr>
              <w:tabs>
                <w:tab w:val="center" w:pos="14459"/>
              </w:tabs>
              <w:ind w:right="-5478"/>
            </w:pP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12.11.2013</w:t>
            </w:r>
          </w:p>
          <w:p w:rsidR="0066134B" w:rsidRPr="007E41CE" w:rsidRDefault="0066134B" w:rsidP="00BD0119">
            <w:pPr>
              <w:tabs>
                <w:tab w:val="center" w:pos="14459"/>
              </w:tabs>
              <w:ind w:right="-5478"/>
            </w:pPr>
            <w:r>
              <w:t>№1432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7E41CE" w:rsidRDefault="006E5CFC" w:rsidP="00E603A2">
            <w:pPr>
              <w:tabs>
                <w:tab w:val="left" w:pos="186"/>
                <w:tab w:val="center" w:pos="2991"/>
                <w:tab w:val="center" w:pos="14459"/>
              </w:tabs>
              <w:ind w:right="-5478"/>
            </w:pPr>
            <w:r>
              <w:t>17</w:t>
            </w:r>
            <w:r>
              <w:tab/>
            </w:r>
            <w:r w:rsidRPr="007E41CE">
              <w:t>16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«Совершенствование системы </w:t>
            </w:r>
            <w:proofErr w:type="spellStart"/>
            <w:r w:rsidRPr="007E41CE">
              <w:rPr>
                <w:rFonts w:eastAsia="Calibri"/>
                <w:lang w:eastAsia="en-US"/>
              </w:rPr>
              <w:t>гидротехни</w:t>
            </w:r>
            <w:proofErr w:type="spellEnd"/>
          </w:p>
          <w:p w:rsidR="006E5CFC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proofErr w:type="spellStart"/>
            <w:r w:rsidRPr="007E41CE">
              <w:rPr>
                <w:rFonts w:eastAsia="Calibri"/>
                <w:lang w:eastAsia="en-US"/>
              </w:rPr>
              <w:t>ческих</w:t>
            </w:r>
            <w:proofErr w:type="spellEnd"/>
            <w:r w:rsidRPr="007E41CE">
              <w:rPr>
                <w:rFonts w:eastAsia="Calibri"/>
                <w:lang w:eastAsia="en-US"/>
              </w:rPr>
              <w:t xml:space="preserve"> сооружений на территории </w:t>
            </w:r>
          </w:p>
          <w:p w:rsidR="006E5CFC" w:rsidRPr="007E41CE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>Людиновского района</w:t>
            </w:r>
            <w:r w:rsidRPr="007E41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»</w:t>
            </w:r>
          </w:p>
        </w:tc>
        <w:tc>
          <w:tcPr>
            <w:tcW w:w="2835" w:type="dxa"/>
            <w:shd w:val="clear" w:color="auto" w:fill="auto"/>
          </w:tcPr>
          <w:p w:rsidR="006E5CFC" w:rsidRDefault="006E5CFC" w:rsidP="00BD0119">
            <w:pPr>
              <w:tabs>
                <w:tab w:val="center" w:pos="14459"/>
              </w:tabs>
              <w:ind w:right="-5478"/>
            </w:pPr>
            <w:r>
              <w:t>отдел дорожного и</w:t>
            </w:r>
          </w:p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 xml:space="preserve"> муниципального </w:t>
            </w:r>
          </w:p>
          <w:p w:rsidR="006E5CFC" w:rsidRPr="007E41CE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>хозяйства</w:t>
            </w: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31.12.2013</w:t>
            </w:r>
          </w:p>
          <w:p w:rsidR="0066134B" w:rsidRDefault="0066134B" w:rsidP="00BD0119">
            <w:pPr>
              <w:tabs>
                <w:tab w:val="center" w:pos="14459"/>
              </w:tabs>
              <w:ind w:right="-5478"/>
            </w:pPr>
            <w:r>
              <w:t>№1747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BD0119" w:rsidRDefault="006E5CFC" w:rsidP="00E603A2">
            <w:r>
              <w:t>18</w:t>
            </w:r>
          </w:p>
        </w:tc>
        <w:tc>
          <w:tcPr>
            <w:tcW w:w="4962" w:type="dxa"/>
            <w:shd w:val="clear" w:color="auto" w:fill="auto"/>
          </w:tcPr>
          <w:p w:rsidR="00091C12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>«Развитие и деятельность печатного</w:t>
            </w:r>
            <w:r w:rsidR="00091C12">
              <w:rPr>
                <w:rFonts w:eastAsia="Calibri"/>
                <w:lang w:eastAsia="en-US"/>
              </w:rPr>
              <w:t xml:space="preserve"> с</w:t>
            </w:r>
            <w:r w:rsidRPr="007E41CE">
              <w:rPr>
                <w:rFonts w:eastAsia="Calibri"/>
                <w:lang w:eastAsia="en-US"/>
              </w:rPr>
              <w:t>редства</w:t>
            </w:r>
          </w:p>
          <w:p w:rsidR="00091C12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 массовой информации МАУ «Редакция </w:t>
            </w:r>
          </w:p>
          <w:p w:rsidR="006E5CFC" w:rsidRPr="007E41CE" w:rsidRDefault="006E5CFC" w:rsidP="00091C12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>газеты «Людиновский рабочий»</w:t>
            </w:r>
          </w:p>
        </w:tc>
        <w:tc>
          <w:tcPr>
            <w:tcW w:w="2835" w:type="dxa"/>
            <w:shd w:val="clear" w:color="auto" w:fill="auto"/>
          </w:tcPr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 xml:space="preserve">МАУ «Редакция газеты </w:t>
            </w:r>
          </w:p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>«Людиновский рабочий»</w:t>
            </w:r>
          </w:p>
          <w:p w:rsidR="006E5CFC" w:rsidRPr="007E41CE" w:rsidRDefault="006E5CFC" w:rsidP="00BD0119">
            <w:pPr>
              <w:tabs>
                <w:tab w:val="center" w:pos="14459"/>
              </w:tabs>
              <w:ind w:right="-5478"/>
            </w:pP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29.11.2013</w:t>
            </w:r>
          </w:p>
          <w:p w:rsidR="0066134B" w:rsidRPr="007E41CE" w:rsidRDefault="0066134B" w:rsidP="00BD0119">
            <w:pPr>
              <w:tabs>
                <w:tab w:val="center" w:pos="14459"/>
              </w:tabs>
              <w:ind w:right="-5478"/>
            </w:pPr>
            <w:r>
              <w:t>№1511</w:t>
            </w:r>
          </w:p>
        </w:tc>
      </w:tr>
      <w:tr w:rsidR="006E5CFC" w:rsidRPr="007E41CE" w:rsidTr="00091C12">
        <w:tc>
          <w:tcPr>
            <w:tcW w:w="720" w:type="dxa"/>
            <w:shd w:val="clear" w:color="auto" w:fill="auto"/>
            <w:vAlign w:val="center"/>
          </w:tcPr>
          <w:p w:rsidR="006E5CFC" w:rsidRPr="00BD0119" w:rsidRDefault="006E5CFC" w:rsidP="00E603A2">
            <w:r>
              <w:t>19</w:t>
            </w:r>
          </w:p>
        </w:tc>
        <w:tc>
          <w:tcPr>
            <w:tcW w:w="4962" w:type="dxa"/>
            <w:shd w:val="clear" w:color="auto" w:fill="auto"/>
          </w:tcPr>
          <w:p w:rsidR="006E5CFC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>«Повышение эффективности использования</w:t>
            </w:r>
          </w:p>
          <w:p w:rsidR="006E5CFC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 топливно-энергетических ресурсов </w:t>
            </w:r>
          </w:p>
          <w:p w:rsidR="006E5CFC" w:rsidRPr="007E41CE" w:rsidRDefault="006E5CFC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7E41CE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7E41CE">
              <w:rPr>
                <w:rFonts w:eastAsia="Calibri"/>
                <w:lang w:eastAsia="en-US"/>
              </w:rPr>
              <w:t>Людиновском</w:t>
            </w:r>
            <w:proofErr w:type="spellEnd"/>
            <w:r w:rsidRPr="007E41CE">
              <w:rPr>
                <w:rFonts w:eastAsia="Calibri"/>
                <w:lang w:eastAsia="en-US"/>
              </w:rPr>
              <w:t xml:space="preserve"> районе»</w:t>
            </w:r>
          </w:p>
        </w:tc>
        <w:tc>
          <w:tcPr>
            <w:tcW w:w="2835" w:type="dxa"/>
            <w:shd w:val="clear" w:color="auto" w:fill="auto"/>
          </w:tcPr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>отдел по управлению</w:t>
            </w:r>
          </w:p>
          <w:p w:rsidR="006E5CFC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 xml:space="preserve"> жилищным фондом и </w:t>
            </w:r>
          </w:p>
          <w:p w:rsidR="006E5CFC" w:rsidRPr="007E41CE" w:rsidRDefault="006E5CFC" w:rsidP="00BD0119">
            <w:pPr>
              <w:tabs>
                <w:tab w:val="center" w:pos="14459"/>
              </w:tabs>
              <w:ind w:right="-5478"/>
            </w:pPr>
            <w:r w:rsidRPr="007E41CE">
              <w:t>работе с населением</w:t>
            </w:r>
          </w:p>
        </w:tc>
        <w:tc>
          <w:tcPr>
            <w:tcW w:w="1844" w:type="dxa"/>
          </w:tcPr>
          <w:p w:rsidR="006E5CFC" w:rsidRDefault="0066134B" w:rsidP="00BD0119">
            <w:pPr>
              <w:tabs>
                <w:tab w:val="center" w:pos="14459"/>
              </w:tabs>
              <w:ind w:right="-5478"/>
            </w:pPr>
            <w:r>
              <w:t>от 31.12.2013</w:t>
            </w:r>
          </w:p>
          <w:p w:rsidR="0066134B" w:rsidRPr="007E41CE" w:rsidRDefault="0066134B" w:rsidP="00BD0119">
            <w:pPr>
              <w:tabs>
                <w:tab w:val="center" w:pos="14459"/>
              </w:tabs>
              <w:ind w:right="-5478"/>
            </w:pPr>
            <w:r>
              <w:t>№1748</w:t>
            </w:r>
          </w:p>
        </w:tc>
      </w:tr>
      <w:tr w:rsidR="00091C12" w:rsidRPr="007E41CE" w:rsidTr="00AA6F21">
        <w:tc>
          <w:tcPr>
            <w:tcW w:w="10361" w:type="dxa"/>
            <w:gridSpan w:val="4"/>
            <w:shd w:val="clear" w:color="auto" w:fill="auto"/>
            <w:vAlign w:val="center"/>
          </w:tcPr>
          <w:p w:rsidR="00091C12" w:rsidRPr="00596B52" w:rsidRDefault="00091C12" w:rsidP="00BD0119">
            <w:pPr>
              <w:tabs>
                <w:tab w:val="center" w:pos="14459"/>
              </w:tabs>
              <w:ind w:right="-5478"/>
            </w:pPr>
            <w:r w:rsidRPr="00596B52">
              <w:t>«ЭФФЕКТИВНОЕ ГОСУДАРСТВО»</w:t>
            </w:r>
          </w:p>
        </w:tc>
      </w:tr>
      <w:tr w:rsidR="00091C12" w:rsidRPr="007E41CE" w:rsidTr="00091C12">
        <w:tc>
          <w:tcPr>
            <w:tcW w:w="720" w:type="dxa"/>
            <w:shd w:val="clear" w:color="auto" w:fill="auto"/>
            <w:vAlign w:val="center"/>
          </w:tcPr>
          <w:p w:rsidR="00091C12" w:rsidRPr="00596B52" w:rsidRDefault="00091C12" w:rsidP="00E603A2">
            <w:r w:rsidRPr="00596B52">
              <w:t>20</w:t>
            </w:r>
          </w:p>
        </w:tc>
        <w:tc>
          <w:tcPr>
            <w:tcW w:w="4962" w:type="dxa"/>
            <w:shd w:val="clear" w:color="auto" w:fill="auto"/>
          </w:tcPr>
          <w:p w:rsidR="00091C12" w:rsidRPr="00596B52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</w:pPr>
            <w:r w:rsidRPr="00596B52">
              <w:t xml:space="preserve">Управление имущественным комплексом </w:t>
            </w:r>
          </w:p>
          <w:p w:rsidR="00091C12" w:rsidRPr="00596B52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</w:pPr>
            <w:r w:rsidRPr="00596B52">
              <w:t xml:space="preserve">муниципального района </w:t>
            </w:r>
          </w:p>
          <w:p w:rsidR="00091C12" w:rsidRPr="00596B52" w:rsidRDefault="00091C12" w:rsidP="007E41CE">
            <w:pPr>
              <w:tabs>
                <w:tab w:val="center" w:pos="14459"/>
              </w:tabs>
              <w:autoSpaceDE w:val="0"/>
              <w:autoSpaceDN w:val="0"/>
              <w:adjustRightInd w:val="0"/>
              <w:ind w:right="-5478"/>
              <w:rPr>
                <w:rFonts w:eastAsia="Calibri"/>
                <w:lang w:eastAsia="en-US"/>
              </w:rPr>
            </w:pPr>
            <w:r w:rsidRPr="00596B52">
              <w:t>«Город Людиново и Людиновский район</w:t>
            </w:r>
          </w:p>
        </w:tc>
        <w:tc>
          <w:tcPr>
            <w:tcW w:w="2835" w:type="dxa"/>
            <w:shd w:val="clear" w:color="auto" w:fill="auto"/>
          </w:tcPr>
          <w:p w:rsidR="00091C12" w:rsidRPr="00596B52" w:rsidRDefault="00091C12" w:rsidP="00091C12">
            <w:pPr>
              <w:tabs>
                <w:tab w:val="center" w:pos="14459"/>
              </w:tabs>
              <w:ind w:right="-5478"/>
            </w:pPr>
            <w:r w:rsidRPr="00596B52">
              <w:t>отдел имущественных и</w:t>
            </w:r>
          </w:p>
          <w:p w:rsidR="00091C12" w:rsidRPr="00596B52" w:rsidRDefault="00091C12" w:rsidP="00091C12">
            <w:pPr>
              <w:tabs>
                <w:tab w:val="center" w:pos="14459"/>
              </w:tabs>
              <w:ind w:right="-5478"/>
            </w:pPr>
            <w:r w:rsidRPr="00596B52">
              <w:t>земельных отношений</w:t>
            </w:r>
          </w:p>
        </w:tc>
        <w:tc>
          <w:tcPr>
            <w:tcW w:w="1844" w:type="dxa"/>
          </w:tcPr>
          <w:p w:rsidR="00091C12" w:rsidRPr="009C5D6E" w:rsidRDefault="00091C12" w:rsidP="00BD0119">
            <w:pPr>
              <w:tabs>
                <w:tab w:val="center" w:pos="14459"/>
              </w:tabs>
              <w:ind w:right="-5478"/>
              <w:rPr>
                <w:highlight w:val="yellow"/>
              </w:rPr>
            </w:pPr>
            <w:bookmarkStart w:id="0" w:name="_GoBack"/>
            <w:bookmarkEnd w:id="0"/>
          </w:p>
        </w:tc>
      </w:tr>
    </w:tbl>
    <w:p w:rsidR="00F90530" w:rsidRDefault="00F90530" w:rsidP="007E41CE">
      <w:pPr>
        <w:tabs>
          <w:tab w:val="center" w:pos="14459"/>
        </w:tabs>
        <w:ind w:right="-5478" w:firstLine="709"/>
        <w:jc w:val="both"/>
        <w:sectPr w:rsidR="00F90530" w:rsidSect="007E41CE">
          <w:pgSz w:w="11907" w:h="16839" w:code="9"/>
          <w:pgMar w:top="1134" w:right="6612" w:bottom="1134" w:left="1701" w:header="709" w:footer="709" w:gutter="0"/>
          <w:cols w:space="708"/>
          <w:docGrid w:linePitch="360"/>
        </w:sectPr>
      </w:pPr>
    </w:p>
    <w:tbl>
      <w:tblPr>
        <w:tblW w:w="12632" w:type="dxa"/>
        <w:tblInd w:w="93" w:type="dxa"/>
        <w:tblLook w:val="04A0"/>
      </w:tblPr>
      <w:tblGrid>
        <w:gridCol w:w="1100"/>
        <w:gridCol w:w="1066"/>
        <w:gridCol w:w="875"/>
        <w:gridCol w:w="995"/>
        <w:gridCol w:w="1066"/>
        <w:gridCol w:w="1066"/>
        <w:gridCol w:w="1066"/>
        <w:gridCol w:w="1100"/>
        <w:gridCol w:w="1100"/>
        <w:gridCol w:w="1066"/>
        <w:gridCol w:w="1066"/>
        <w:gridCol w:w="1066"/>
      </w:tblGrid>
      <w:tr w:rsidR="00F90530" w:rsidRPr="00F90530" w:rsidTr="00F90530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90530" w:rsidRPr="00F90530" w:rsidRDefault="00F90530" w:rsidP="00F90530">
            <w:pPr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90530" w:rsidRPr="00F90530" w:rsidRDefault="00F90530" w:rsidP="00F90530">
            <w:pPr>
              <w:jc w:val="center"/>
              <w:rPr>
                <w:b/>
                <w:bCs/>
              </w:rPr>
            </w:pPr>
          </w:p>
        </w:tc>
        <w:tc>
          <w:tcPr>
            <w:tcW w:w="9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center"/>
              <w:rPr>
                <w:b/>
                <w:bCs/>
              </w:rPr>
            </w:pPr>
            <w:r w:rsidRPr="00F90530">
              <w:rPr>
                <w:b/>
                <w:bCs/>
              </w:rPr>
              <w:t>Прогноз социально-экономического развития муниципального района                                                                "Город Людиново и Людиновский район" на 2017 - 2019 годы.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90530" w:rsidRPr="00F90530" w:rsidRDefault="00F90530" w:rsidP="00F90530">
            <w:pPr>
              <w:jc w:val="center"/>
              <w:rPr>
                <w:b/>
                <w:bCs/>
              </w:rPr>
            </w:pPr>
          </w:p>
        </w:tc>
      </w:tr>
      <w:tr w:rsidR="00F90530" w:rsidRPr="00F90530" w:rsidTr="00F90530">
        <w:trPr>
          <w:trHeight w:val="248"/>
        </w:trPr>
        <w:tc>
          <w:tcPr>
            <w:tcW w:w="3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2015</w:t>
            </w:r>
          </w:p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отчет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2016 оценка</w:t>
            </w:r>
          </w:p>
        </w:tc>
        <w:tc>
          <w:tcPr>
            <w:tcW w:w="646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прогноз</w:t>
            </w:r>
          </w:p>
        </w:tc>
      </w:tr>
      <w:tr w:rsidR="00F90530" w:rsidRPr="00F90530" w:rsidTr="00F90530">
        <w:trPr>
          <w:trHeight w:val="254"/>
        </w:trPr>
        <w:tc>
          <w:tcPr>
            <w:tcW w:w="3041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2017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2018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2019</w:t>
            </w:r>
          </w:p>
        </w:tc>
      </w:tr>
      <w:tr w:rsidR="00F90530" w:rsidRPr="00F90530" w:rsidTr="00B04258">
        <w:trPr>
          <w:trHeight w:val="407"/>
        </w:trPr>
        <w:tc>
          <w:tcPr>
            <w:tcW w:w="3041" w:type="dxa"/>
            <w:gridSpan w:val="3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вариант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вариант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вариант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вариант</w:t>
            </w:r>
          </w:p>
        </w:tc>
      </w:tr>
      <w:tr w:rsidR="00F90530" w:rsidRPr="00F90530" w:rsidTr="00B04258">
        <w:trPr>
          <w:trHeight w:val="626"/>
        </w:trPr>
        <w:tc>
          <w:tcPr>
            <w:tcW w:w="30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F90530">
              <w:rPr>
                <w:sz w:val="20"/>
                <w:szCs w:val="20"/>
              </w:rPr>
              <w:t xml:space="preserve"> С</w:t>
            </w:r>
            <w:proofErr w:type="gramEnd"/>
            <w:r w:rsidRPr="00F90530">
              <w:rPr>
                <w:sz w:val="20"/>
                <w:szCs w:val="20"/>
              </w:rPr>
              <w:t>, D, E  ОКВЭД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7 982 007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7 030 899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7 286</w:t>
            </w:r>
            <w:r>
              <w:rPr>
                <w:sz w:val="20"/>
                <w:szCs w:val="20"/>
              </w:rPr>
              <w:t> </w:t>
            </w:r>
            <w:r w:rsidRPr="00F90530">
              <w:rPr>
                <w:sz w:val="20"/>
                <w:szCs w:val="20"/>
              </w:rPr>
              <w:t>993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8486000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7 659 236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9 000 000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7 947 906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0530" w:rsidRPr="00F90530" w:rsidRDefault="00F90530" w:rsidP="00F90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9 540 000</w:t>
            </w:r>
          </w:p>
        </w:tc>
      </w:tr>
      <w:tr w:rsidR="00F90530" w:rsidRPr="00F90530" w:rsidTr="00F90530">
        <w:trPr>
          <w:trHeight w:val="255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%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101,0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F90530" w:rsidRPr="00F90530" w:rsidTr="00F90530">
        <w:trPr>
          <w:trHeight w:val="51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9D6AC7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В т.ч. обрабатывающие крупные и средние производства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</w:t>
            </w:r>
            <w:r w:rsidR="009D6AC7">
              <w:rPr>
                <w:sz w:val="20"/>
                <w:szCs w:val="20"/>
              </w:rPr>
              <w:t> </w:t>
            </w:r>
            <w:r w:rsidRPr="00F90530">
              <w:rPr>
                <w:sz w:val="20"/>
                <w:szCs w:val="20"/>
              </w:rPr>
              <w:t>236549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6</w:t>
            </w:r>
            <w:r w:rsidR="009D6AC7">
              <w:rPr>
                <w:sz w:val="20"/>
                <w:szCs w:val="20"/>
              </w:rPr>
              <w:t> </w:t>
            </w:r>
            <w:r w:rsidRPr="00F90530">
              <w:rPr>
                <w:sz w:val="20"/>
                <w:szCs w:val="20"/>
              </w:rPr>
              <w:t>246234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9D6AC7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6</w:t>
            </w:r>
            <w:r w:rsidR="009D6AC7">
              <w:rPr>
                <w:sz w:val="20"/>
                <w:szCs w:val="20"/>
              </w:rPr>
              <w:t> </w:t>
            </w:r>
            <w:r w:rsidRPr="00F90530">
              <w:rPr>
                <w:sz w:val="20"/>
                <w:szCs w:val="20"/>
              </w:rPr>
              <w:t>471221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7 690 000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9D6AC7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6</w:t>
            </w:r>
            <w:r w:rsidR="009D6AC7">
              <w:rPr>
                <w:sz w:val="20"/>
                <w:szCs w:val="20"/>
              </w:rPr>
              <w:t> </w:t>
            </w:r>
            <w:r w:rsidRPr="00F90530">
              <w:rPr>
                <w:sz w:val="20"/>
                <w:szCs w:val="20"/>
              </w:rPr>
              <w:t>812106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8 200 000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9D6AC7" w:rsidP="009D6A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7 075 591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F90530" w:rsidRPr="00F90530" w:rsidTr="00F90530">
        <w:trPr>
          <w:trHeight w:val="27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90,7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100,8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100,6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530" w:rsidRPr="00F90530" w:rsidRDefault="009D6AC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F90530" w:rsidRPr="00F90530" w:rsidTr="00F90530">
        <w:trPr>
          <w:trHeight w:val="30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Валовая продукция  с/х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1631190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2338518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2701257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2701257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3158424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3158424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3733011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3733011</w:t>
            </w:r>
          </w:p>
        </w:tc>
      </w:tr>
      <w:tr w:rsidR="00F90530" w:rsidRPr="00F90530" w:rsidTr="00F90530">
        <w:trPr>
          <w:trHeight w:val="27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%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B20708" w:rsidRDefault="00AA6F21" w:rsidP="00F90530">
            <w:pPr>
              <w:jc w:val="right"/>
              <w:rPr>
                <w:sz w:val="20"/>
                <w:szCs w:val="20"/>
              </w:rPr>
            </w:pPr>
            <w:r w:rsidRPr="00596B52">
              <w:rPr>
                <w:sz w:val="20"/>
                <w:szCs w:val="20"/>
              </w:rPr>
              <w:t>137,1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111,4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113,1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530" w:rsidRPr="00F90530" w:rsidRDefault="00A435F7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F90530" w:rsidRPr="00F90530" w:rsidTr="00B04258">
        <w:trPr>
          <w:trHeight w:val="151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A872F1" w:rsidP="00F90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90530" w:rsidRPr="00F90530">
              <w:rPr>
                <w:sz w:val="20"/>
                <w:szCs w:val="20"/>
              </w:rPr>
              <w:t xml:space="preserve">троительство    (объем работ)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755112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1113065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A872F1" w:rsidP="0065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516C4">
              <w:rPr>
                <w:sz w:val="20"/>
                <w:szCs w:val="20"/>
              </w:rPr>
              <w:t>23025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4369040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4480000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4710000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4878050</w:t>
            </w:r>
          </w:p>
        </w:tc>
      </w:tr>
      <w:tr w:rsidR="00F90530" w:rsidRPr="00F90530" w:rsidTr="00B04258">
        <w:trPr>
          <w:trHeight w:val="207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%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102,7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247,1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103,9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F90530" w:rsidRPr="00F90530" w:rsidTr="00B04258">
        <w:trPr>
          <w:trHeight w:val="24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Инвестиции в основной капитал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1922764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1D4AAF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  <w:r w:rsidR="00F90530" w:rsidRPr="00F90530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3589234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3704400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14447827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30" w:rsidRPr="00F90530" w:rsidRDefault="006516C4" w:rsidP="006516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14590000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22409174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0530" w:rsidRPr="00F90530" w:rsidRDefault="00A872F1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23500000</w:t>
            </w:r>
          </w:p>
        </w:tc>
      </w:tr>
      <w:tr w:rsidR="00F90530" w:rsidRPr="00F90530" w:rsidTr="00B04258">
        <w:trPr>
          <w:trHeight w:val="10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%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1D4AAF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1D4AAF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1D4AAF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383,4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530" w:rsidRPr="00F90530" w:rsidRDefault="00F90530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148,3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530" w:rsidRPr="00F90530" w:rsidRDefault="006516C4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</w:tr>
      <w:tr w:rsidR="00B04258" w:rsidRPr="00F90530" w:rsidTr="00B04258">
        <w:trPr>
          <w:trHeight w:val="10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товарооборота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3 999 993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3 839 672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3 762 110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4 070 050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3 991 600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4 332 730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4 278 356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4 640 350</w:t>
            </w:r>
          </w:p>
        </w:tc>
      </w:tr>
      <w:tr w:rsidR="00B04258" w:rsidRPr="00F90530" w:rsidTr="00B04258">
        <w:trPr>
          <w:trHeight w:val="10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0B2B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4258" w:rsidRDefault="000B2B53" w:rsidP="000B2B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</w:t>
            </w:r>
          </w:p>
        </w:tc>
      </w:tr>
      <w:tr w:rsidR="00B04258" w:rsidRPr="00F90530" w:rsidTr="00B04258">
        <w:trPr>
          <w:trHeight w:val="10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платных услуг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B4489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4489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258" w:rsidRPr="00F90530" w:rsidRDefault="00B4489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621 076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677 390</w:t>
            </w:r>
          </w:p>
        </w:tc>
      </w:tr>
      <w:tr w:rsidR="00B04258" w:rsidRPr="00F90530" w:rsidTr="00B04258">
        <w:trPr>
          <w:trHeight w:val="10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4258" w:rsidRPr="00F90530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4258" w:rsidRPr="00F90530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4258" w:rsidRDefault="000B2B53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</w:t>
            </w:r>
          </w:p>
        </w:tc>
      </w:tr>
      <w:tr w:rsidR="00B04258" w:rsidRPr="00F90530" w:rsidTr="00B04258">
        <w:trPr>
          <w:trHeight w:val="139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Фонд оплаты труда,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3229164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3194496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3305874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3404709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3519114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3686140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3708000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3935970</w:t>
            </w:r>
          </w:p>
        </w:tc>
      </w:tr>
      <w:tr w:rsidR="00B04258" w:rsidRPr="00F90530" w:rsidTr="00B04258">
        <w:trPr>
          <w:trHeight w:val="35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Ср</w:t>
            </w:r>
            <w:proofErr w:type="gramStart"/>
            <w:r w:rsidRPr="00F90530">
              <w:rPr>
                <w:sz w:val="20"/>
                <w:szCs w:val="20"/>
              </w:rPr>
              <w:t>.м</w:t>
            </w:r>
            <w:proofErr w:type="gramEnd"/>
            <w:r w:rsidRPr="00F90530">
              <w:rPr>
                <w:sz w:val="20"/>
                <w:szCs w:val="20"/>
              </w:rPr>
              <w:t>есячная заработная плата 1 работающего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рублей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18884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19265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19882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20600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21650</w:t>
            </w:r>
          </w:p>
        </w:tc>
      </w:tr>
      <w:tr w:rsidR="00B04258" w:rsidRPr="00F90530" w:rsidTr="00A435F7">
        <w:trPr>
          <w:trHeight w:val="24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4258" w:rsidRPr="00F90530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B04258" w:rsidRPr="00F90530" w:rsidTr="00A435F7">
        <w:trPr>
          <w:trHeight w:val="24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Default="00B04258" w:rsidP="00F90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Default="00B04258" w:rsidP="00F90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4258" w:rsidRDefault="00B04258" w:rsidP="00A435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04258" w:rsidRPr="00F90530" w:rsidTr="00A435F7">
        <w:trPr>
          <w:trHeight w:val="300"/>
        </w:trPr>
        <w:tc>
          <w:tcPr>
            <w:tcW w:w="30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A435F7">
            <w:pPr>
              <w:ind w:left="-93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Численность населения </w:t>
            </w:r>
            <w:proofErr w:type="gramStart"/>
            <w:r w:rsidRPr="00F90530">
              <w:rPr>
                <w:sz w:val="20"/>
                <w:szCs w:val="20"/>
              </w:rPr>
              <w:t>на</w:t>
            </w:r>
            <w:proofErr w:type="gramEnd"/>
            <w:r w:rsidRPr="00F90530">
              <w:rPr>
                <w:sz w:val="20"/>
                <w:szCs w:val="20"/>
              </w:rPr>
              <w:t xml:space="preserve"> к/года 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чел.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43,199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42,95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42,8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42,9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</w:tr>
      <w:tr w:rsidR="00B04258" w:rsidRPr="00F90530" w:rsidTr="00F90530">
        <w:trPr>
          <w:trHeight w:val="30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В т.ч. дети до 18  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чел.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8,585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8,683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8,991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B04258" w:rsidRPr="00F90530" w:rsidTr="00A435F7">
        <w:trPr>
          <w:trHeight w:val="435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F90530">
              <w:rPr>
                <w:sz w:val="20"/>
                <w:szCs w:val="20"/>
              </w:rPr>
              <w:t>работающих</w:t>
            </w:r>
            <w:proofErr w:type="gramEnd"/>
            <w:r w:rsidRPr="00F90530">
              <w:rPr>
                <w:sz w:val="20"/>
                <w:szCs w:val="20"/>
              </w:rPr>
              <w:t xml:space="preserve"> в среднегодовом исчислении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тыс. чел.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14,25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14,1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14,75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</w:tr>
      <w:tr w:rsidR="00B04258" w:rsidRPr="00F90530" w:rsidTr="00B04258">
        <w:trPr>
          <w:trHeight w:val="400"/>
        </w:trPr>
        <w:tc>
          <w:tcPr>
            <w:tcW w:w="3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258" w:rsidRPr="00F90530" w:rsidRDefault="00B04258" w:rsidP="00B04258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Выручка от реализации товаров, продукции, работ, услуг  - 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млн</w:t>
            </w:r>
            <w:proofErr w:type="gramStart"/>
            <w:r w:rsidRPr="00F90530">
              <w:rPr>
                <w:sz w:val="20"/>
                <w:szCs w:val="20"/>
              </w:rPr>
              <w:t>.р</w:t>
            </w:r>
            <w:proofErr w:type="gramEnd"/>
            <w:r w:rsidRPr="00F90530">
              <w:rPr>
                <w:sz w:val="20"/>
                <w:szCs w:val="20"/>
              </w:rPr>
              <w:t>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12732,600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10868,200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11973,000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4258" w:rsidRPr="00F90530" w:rsidRDefault="00B04258" w:rsidP="00A43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13172,007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15166,600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4258" w:rsidRPr="00F90530" w:rsidRDefault="00B04258" w:rsidP="00A43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16507,364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258" w:rsidRPr="00F90530" w:rsidRDefault="00B04258" w:rsidP="00F90530">
            <w:pPr>
              <w:jc w:val="right"/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16402,700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4258" w:rsidRPr="00F90530" w:rsidRDefault="00B04258" w:rsidP="00A435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17994,794</w:t>
            </w:r>
          </w:p>
        </w:tc>
      </w:tr>
      <w:tr w:rsidR="00B04258" w:rsidRPr="00F90530" w:rsidTr="00A435F7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Число малых предприяти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ед.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286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290</w:t>
            </w:r>
          </w:p>
        </w:tc>
      </w:tr>
      <w:tr w:rsidR="00B04258" w:rsidRPr="00F90530" w:rsidTr="00A435F7">
        <w:trPr>
          <w:trHeight w:val="51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58" w:rsidRPr="00F90530" w:rsidRDefault="00B04258" w:rsidP="00F90530">
            <w:pPr>
              <w:rPr>
                <w:sz w:val="20"/>
                <w:szCs w:val="20"/>
              </w:rPr>
            </w:pPr>
            <w:r w:rsidRPr="00F90530">
              <w:rPr>
                <w:sz w:val="20"/>
                <w:szCs w:val="20"/>
              </w:rPr>
              <w:t>Численность работающих на малых предприятиях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 w:rsidRPr="00F90530">
              <w:rPr>
                <w:rFonts w:ascii="Arial CYR" w:hAnsi="Arial CYR"/>
                <w:sz w:val="20"/>
                <w:szCs w:val="20"/>
              </w:rPr>
              <w:t>.ч</w:t>
            </w:r>
            <w:proofErr w:type="gramEnd"/>
            <w:r w:rsidRPr="00F90530">
              <w:rPr>
                <w:rFonts w:ascii="Arial CYR" w:hAnsi="Arial CYR"/>
                <w:sz w:val="20"/>
                <w:szCs w:val="20"/>
              </w:rPr>
              <w:t>ел.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Pr="00F90530" w:rsidRDefault="00B04258" w:rsidP="00A435F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3,6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258" w:rsidRPr="00F90530" w:rsidRDefault="00B04258" w:rsidP="00A435F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3,6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258" w:rsidRPr="00F90530" w:rsidRDefault="00B04258" w:rsidP="00F90530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905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4258" w:rsidRPr="00F90530" w:rsidRDefault="00B04258" w:rsidP="00A435F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3,6</w:t>
            </w:r>
          </w:p>
        </w:tc>
      </w:tr>
    </w:tbl>
    <w:p w:rsidR="00F90530" w:rsidRPr="00693940" w:rsidRDefault="00F90530" w:rsidP="007E41CE">
      <w:pPr>
        <w:tabs>
          <w:tab w:val="center" w:pos="14459"/>
        </w:tabs>
        <w:ind w:right="-5478" w:firstLine="709"/>
        <w:jc w:val="both"/>
      </w:pPr>
    </w:p>
    <w:sectPr w:rsidR="00F90530" w:rsidRPr="00693940" w:rsidSect="00F90530">
      <w:pgSz w:w="16839" w:h="11907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B89"/>
    <w:multiLevelType w:val="hybridMultilevel"/>
    <w:tmpl w:val="EB9681CC"/>
    <w:lvl w:ilvl="0" w:tplc="FBE6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E1CFA"/>
    <w:multiLevelType w:val="hybridMultilevel"/>
    <w:tmpl w:val="D89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306F"/>
    <w:rsid w:val="000002B3"/>
    <w:rsid w:val="00006806"/>
    <w:rsid w:val="00010C8F"/>
    <w:rsid w:val="00031CDE"/>
    <w:rsid w:val="00073E30"/>
    <w:rsid w:val="00091C12"/>
    <w:rsid w:val="000A59AD"/>
    <w:rsid w:val="000A66CD"/>
    <w:rsid w:val="000B2B53"/>
    <w:rsid w:val="000E1B14"/>
    <w:rsid w:val="00137A94"/>
    <w:rsid w:val="001449E6"/>
    <w:rsid w:val="00165EC2"/>
    <w:rsid w:val="0018424C"/>
    <w:rsid w:val="001B66B3"/>
    <w:rsid w:val="001D41AF"/>
    <w:rsid w:val="001D4AAF"/>
    <w:rsid w:val="001F3DEB"/>
    <w:rsid w:val="00211440"/>
    <w:rsid w:val="002115F4"/>
    <w:rsid w:val="00211A60"/>
    <w:rsid w:val="002203E1"/>
    <w:rsid w:val="00224D22"/>
    <w:rsid w:val="00231475"/>
    <w:rsid w:val="00232EAD"/>
    <w:rsid w:val="002405C2"/>
    <w:rsid w:val="0026188D"/>
    <w:rsid w:val="00283355"/>
    <w:rsid w:val="002862D6"/>
    <w:rsid w:val="0029306F"/>
    <w:rsid w:val="002A3453"/>
    <w:rsid w:val="002B1BE7"/>
    <w:rsid w:val="0030330E"/>
    <w:rsid w:val="00343DB5"/>
    <w:rsid w:val="0039307A"/>
    <w:rsid w:val="003B1C14"/>
    <w:rsid w:val="003D3BE0"/>
    <w:rsid w:val="003D3F13"/>
    <w:rsid w:val="003F1521"/>
    <w:rsid w:val="00401F3D"/>
    <w:rsid w:val="00407141"/>
    <w:rsid w:val="004308A4"/>
    <w:rsid w:val="004376D3"/>
    <w:rsid w:val="00440B45"/>
    <w:rsid w:val="00444EAF"/>
    <w:rsid w:val="00446758"/>
    <w:rsid w:val="0048156A"/>
    <w:rsid w:val="00514893"/>
    <w:rsid w:val="00536390"/>
    <w:rsid w:val="00540624"/>
    <w:rsid w:val="005533EE"/>
    <w:rsid w:val="00574D32"/>
    <w:rsid w:val="005818A6"/>
    <w:rsid w:val="005830E0"/>
    <w:rsid w:val="00584D45"/>
    <w:rsid w:val="00590E29"/>
    <w:rsid w:val="005963DB"/>
    <w:rsid w:val="00596B52"/>
    <w:rsid w:val="005A64FE"/>
    <w:rsid w:val="005F64EB"/>
    <w:rsid w:val="0061719C"/>
    <w:rsid w:val="00650457"/>
    <w:rsid w:val="006516C4"/>
    <w:rsid w:val="0066134B"/>
    <w:rsid w:val="006852F1"/>
    <w:rsid w:val="00686E2F"/>
    <w:rsid w:val="00693940"/>
    <w:rsid w:val="006A2474"/>
    <w:rsid w:val="006C43E6"/>
    <w:rsid w:val="006D6B7F"/>
    <w:rsid w:val="006E5CFC"/>
    <w:rsid w:val="006F0A02"/>
    <w:rsid w:val="006F132D"/>
    <w:rsid w:val="00724081"/>
    <w:rsid w:val="0073370C"/>
    <w:rsid w:val="00733C3D"/>
    <w:rsid w:val="00744336"/>
    <w:rsid w:val="00747F59"/>
    <w:rsid w:val="00751619"/>
    <w:rsid w:val="007665CE"/>
    <w:rsid w:val="0077348E"/>
    <w:rsid w:val="007A0B23"/>
    <w:rsid w:val="007A5F6C"/>
    <w:rsid w:val="007D360B"/>
    <w:rsid w:val="007D40C5"/>
    <w:rsid w:val="007E2FB3"/>
    <w:rsid w:val="007E41CE"/>
    <w:rsid w:val="007E66B1"/>
    <w:rsid w:val="0080116E"/>
    <w:rsid w:val="00837DA9"/>
    <w:rsid w:val="008565F3"/>
    <w:rsid w:val="00860F62"/>
    <w:rsid w:val="0086469F"/>
    <w:rsid w:val="008945A4"/>
    <w:rsid w:val="008A02E6"/>
    <w:rsid w:val="008D67FD"/>
    <w:rsid w:val="008D7368"/>
    <w:rsid w:val="00923F75"/>
    <w:rsid w:val="00930E64"/>
    <w:rsid w:val="009424EF"/>
    <w:rsid w:val="009931BD"/>
    <w:rsid w:val="009966B2"/>
    <w:rsid w:val="009A19E8"/>
    <w:rsid w:val="009B09B3"/>
    <w:rsid w:val="009C5D6E"/>
    <w:rsid w:val="009D6AC7"/>
    <w:rsid w:val="00A435F7"/>
    <w:rsid w:val="00A53081"/>
    <w:rsid w:val="00A6594B"/>
    <w:rsid w:val="00A713FF"/>
    <w:rsid w:val="00A73D65"/>
    <w:rsid w:val="00A82CC5"/>
    <w:rsid w:val="00A872F1"/>
    <w:rsid w:val="00A93B77"/>
    <w:rsid w:val="00AA546A"/>
    <w:rsid w:val="00AA5537"/>
    <w:rsid w:val="00AA6F21"/>
    <w:rsid w:val="00AA703A"/>
    <w:rsid w:val="00AB11AA"/>
    <w:rsid w:val="00AD15FA"/>
    <w:rsid w:val="00AD5137"/>
    <w:rsid w:val="00AE435F"/>
    <w:rsid w:val="00B032DE"/>
    <w:rsid w:val="00B04216"/>
    <w:rsid w:val="00B04258"/>
    <w:rsid w:val="00B05A8E"/>
    <w:rsid w:val="00B12F17"/>
    <w:rsid w:val="00B14A64"/>
    <w:rsid w:val="00B20708"/>
    <w:rsid w:val="00B44898"/>
    <w:rsid w:val="00B6245B"/>
    <w:rsid w:val="00B80DF5"/>
    <w:rsid w:val="00B8577E"/>
    <w:rsid w:val="00B917A2"/>
    <w:rsid w:val="00BA3138"/>
    <w:rsid w:val="00BA661B"/>
    <w:rsid w:val="00BB766F"/>
    <w:rsid w:val="00BD0119"/>
    <w:rsid w:val="00BE6EC4"/>
    <w:rsid w:val="00C12B28"/>
    <w:rsid w:val="00C20CC9"/>
    <w:rsid w:val="00C30BB8"/>
    <w:rsid w:val="00C3556D"/>
    <w:rsid w:val="00C42FDA"/>
    <w:rsid w:val="00C44AEA"/>
    <w:rsid w:val="00C95BEC"/>
    <w:rsid w:val="00CA46F8"/>
    <w:rsid w:val="00CA55C5"/>
    <w:rsid w:val="00CA5CAC"/>
    <w:rsid w:val="00D113AD"/>
    <w:rsid w:val="00D24338"/>
    <w:rsid w:val="00D34ADB"/>
    <w:rsid w:val="00D45B27"/>
    <w:rsid w:val="00D51C0C"/>
    <w:rsid w:val="00D57DAE"/>
    <w:rsid w:val="00D61371"/>
    <w:rsid w:val="00D836CF"/>
    <w:rsid w:val="00D941B7"/>
    <w:rsid w:val="00D96923"/>
    <w:rsid w:val="00DD1FC2"/>
    <w:rsid w:val="00E0600B"/>
    <w:rsid w:val="00E12A4D"/>
    <w:rsid w:val="00E3658A"/>
    <w:rsid w:val="00E45825"/>
    <w:rsid w:val="00E603A2"/>
    <w:rsid w:val="00E6228E"/>
    <w:rsid w:val="00E7308F"/>
    <w:rsid w:val="00E93BEB"/>
    <w:rsid w:val="00EA0372"/>
    <w:rsid w:val="00EC4C68"/>
    <w:rsid w:val="00EF5195"/>
    <w:rsid w:val="00F31ABD"/>
    <w:rsid w:val="00F56FAE"/>
    <w:rsid w:val="00F65DBB"/>
    <w:rsid w:val="00F676AE"/>
    <w:rsid w:val="00F90530"/>
    <w:rsid w:val="00F91F95"/>
    <w:rsid w:val="00F953D8"/>
    <w:rsid w:val="00FB0FD2"/>
    <w:rsid w:val="00FB6B0A"/>
    <w:rsid w:val="00FC7A70"/>
    <w:rsid w:val="00FE219F"/>
    <w:rsid w:val="00FF2006"/>
    <w:rsid w:val="00FF3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FBFE-12FB-4AA1-A64F-54BD3EE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4</cp:revision>
  <cp:lastPrinted>2016-10-20T08:50:00Z</cp:lastPrinted>
  <dcterms:created xsi:type="dcterms:W3CDTF">2016-11-30T13:51:00Z</dcterms:created>
  <dcterms:modified xsi:type="dcterms:W3CDTF">2016-12-01T06:14:00Z</dcterms:modified>
</cp:coreProperties>
</file>